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Mar>
          <w:left w:w="0" w:type="dxa"/>
          <w:right w:w="0" w:type="dxa"/>
        </w:tblCellMar>
        <w:tblLook w:val="0000" w:firstRow="0" w:lastRow="0" w:firstColumn="0" w:lastColumn="0" w:noHBand="0" w:noVBand="0"/>
      </w:tblPr>
      <w:tblGrid>
        <w:gridCol w:w="1808"/>
        <w:gridCol w:w="7404"/>
      </w:tblGrid>
      <w:tr w:rsidR="00497B81" w:rsidRPr="009E1C26" w14:paraId="40FB52B1" w14:textId="77777777" w:rsidTr="00EC4A63">
        <w:trPr>
          <w:trHeight w:val="1134"/>
          <w:jc w:val="center"/>
        </w:trPr>
        <w:tc>
          <w:tcPr>
            <w:tcW w:w="1808" w:type="dxa"/>
            <w:tcMar>
              <w:top w:w="0" w:type="dxa"/>
              <w:left w:w="70" w:type="dxa"/>
              <w:bottom w:w="0" w:type="dxa"/>
              <w:right w:w="70" w:type="dxa"/>
            </w:tcMar>
            <w:vAlign w:val="center"/>
          </w:tcPr>
          <w:p w14:paraId="5537D2D2" w14:textId="77777777" w:rsidR="00497B81" w:rsidRPr="009E1C26" w:rsidRDefault="00497B81" w:rsidP="00EC4A63">
            <w:r>
              <w:rPr>
                <w:noProof/>
              </w:rPr>
              <w:object w:dxaOrig="5071" w:dyaOrig="5999" w14:anchorId="23C49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1in" o:ole="" fillcolor="window">
                  <v:imagedata r:id="rId7" o:title=""/>
                </v:shape>
                <o:OLEObject Type="Embed" ProgID="MSPhotoEd.3" ShapeID="_x0000_i1025" DrawAspect="Content" ObjectID="_1667823991" r:id="rId8"/>
              </w:object>
            </w:r>
          </w:p>
        </w:tc>
        <w:tc>
          <w:tcPr>
            <w:tcW w:w="7404" w:type="dxa"/>
            <w:tcMar>
              <w:top w:w="0" w:type="dxa"/>
              <w:left w:w="70" w:type="dxa"/>
              <w:bottom w:w="0" w:type="dxa"/>
              <w:right w:w="70" w:type="dxa"/>
            </w:tcMar>
            <w:vAlign w:val="center"/>
          </w:tcPr>
          <w:p w14:paraId="599FA006" w14:textId="77777777" w:rsidR="00497B81" w:rsidRPr="00A11492" w:rsidRDefault="00497B81" w:rsidP="00EC4A63">
            <w:pPr>
              <w:keepNext/>
              <w:jc w:val="center"/>
              <w:outlineLvl w:val="0"/>
              <w:rPr>
                <w:b/>
                <w:bCs/>
                <w:kern w:val="36"/>
                <w:sz w:val="28"/>
                <w:szCs w:val="28"/>
              </w:rPr>
            </w:pPr>
            <w:r w:rsidRPr="00A11492">
              <w:rPr>
                <w:b/>
                <w:bCs/>
                <w:kern w:val="36"/>
                <w:sz w:val="28"/>
                <w:szCs w:val="28"/>
              </w:rPr>
              <w:t>Centrum Usług Wspólnych Gminy Michałowice</w:t>
            </w:r>
          </w:p>
          <w:p w14:paraId="5BCAE8EF" w14:textId="77777777" w:rsidR="00497B81" w:rsidRPr="00A11492" w:rsidRDefault="00497B81" w:rsidP="00EC4A63">
            <w:pPr>
              <w:jc w:val="center"/>
            </w:pPr>
            <w:r>
              <w:t xml:space="preserve">Reguły, </w:t>
            </w:r>
            <w:r w:rsidRPr="00A11492">
              <w:t xml:space="preserve">ul. Aleja Powstańców Warszawy 1, 05-816 </w:t>
            </w:r>
            <w:r>
              <w:t>Michałowice</w:t>
            </w:r>
          </w:p>
          <w:p w14:paraId="1257021A" w14:textId="77777777" w:rsidR="00497B81" w:rsidRPr="00497B81" w:rsidRDefault="00497B81" w:rsidP="00EC4A63">
            <w:pPr>
              <w:jc w:val="center"/>
            </w:pPr>
            <w:r w:rsidRPr="00497B81">
              <w:t xml:space="preserve">tel.: 22 350 91 60; fax: 22 350 91 61; e-mail: </w:t>
            </w:r>
            <w:hyperlink r:id="rId9" w:history="1">
              <w:r w:rsidRPr="00497B81">
                <w:rPr>
                  <w:rStyle w:val="Hipercze"/>
                </w:rPr>
                <w:t>cuw@michalowice.pl</w:t>
              </w:r>
            </w:hyperlink>
            <w:r w:rsidRPr="00497B81">
              <w:t xml:space="preserve">  </w:t>
            </w:r>
          </w:p>
          <w:p w14:paraId="2EF85ACA" w14:textId="77777777" w:rsidR="00497B81" w:rsidRPr="00A11492" w:rsidRDefault="00497B81" w:rsidP="00EC4A63">
            <w:pPr>
              <w:jc w:val="center"/>
            </w:pPr>
            <w:r w:rsidRPr="00A11492">
              <w:t>NIP: 534-15-60-582; REGON: 001189376</w:t>
            </w:r>
          </w:p>
          <w:p w14:paraId="08BFCBD5" w14:textId="77777777" w:rsidR="00497B81" w:rsidRPr="009E1C26" w:rsidRDefault="0026426C" w:rsidP="00EC4A63">
            <w:pPr>
              <w:jc w:val="center"/>
            </w:pPr>
            <w:hyperlink r:id="rId10" w:history="1">
              <w:r w:rsidR="00497B81" w:rsidRPr="003C74F3">
                <w:rPr>
                  <w:rStyle w:val="Hipercze"/>
                </w:rPr>
                <w:t>www.cuw.michalowice.pl</w:t>
              </w:r>
            </w:hyperlink>
            <w:r w:rsidR="00497B81">
              <w:t xml:space="preserve"> </w:t>
            </w:r>
          </w:p>
        </w:tc>
      </w:tr>
      <w:tr w:rsidR="00497B81" w:rsidRPr="009E1C26" w14:paraId="307F7AAB" w14:textId="77777777" w:rsidTr="00EC4A63">
        <w:trPr>
          <w:trHeight w:hRule="exact" w:val="57"/>
          <w:jc w:val="center"/>
        </w:trPr>
        <w:tc>
          <w:tcPr>
            <w:tcW w:w="1808" w:type="dxa"/>
            <w:tcBorders>
              <w:top w:val="single" w:sz="18" w:space="0" w:color="FFFF00"/>
              <w:left w:val="nil"/>
              <w:bottom w:val="single" w:sz="18" w:space="0" w:color="008000"/>
              <w:right w:val="nil"/>
            </w:tcBorders>
            <w:tcMar>
              <w:top w:w="0" w:type="dxa"/>
              <w:left w:w="70" w:type="dxa"/>
              <w:bottom w:w="0" w:type="dxa"/>
              <w:right w:w="70" w:type="dxa"/>
            </w:tcMar>
          </w:tcPr>
          <w:p w14:paraId="04A01F81" w14:textId="77777777" w:rsidR="00497B81" w:rsidRPr="009E1C26" w:rsidRDefault="00497B81" w:rsidP="00EC4A63">
            <w:pPr>
              <w:rPr>
                <w:sz w:val="12"/>
                <w:szCs w:val="16"/>
              </w:rPr>
            </w:pPr>
          </w:p>
        </w:tc>
        <w:tc>
          <w:tcPr>
            <w:tcW w:w="7404" w:type="dxa"/>
            <w:tcBorders>
              <w:top w:val="single" w:sz="18" w:space="0" w:color="FFFF00"/>
              <w:left w:val="nil"/>
              <w:bottom w:val="single" w:sz="18" w:space="0" w:color="008000"/>
              <w:right w:val="nil"/>
            </w:tcBorders>
            <w:tcMar>
              <w:top w:w="0" w:type="dxa"/>
              <w:left w:w="70" w:type="dxa"/>
              <w:bottom w:w="0" w:type="dxa"/>
              <w:right w:w="70" w:type="dxa"/>
            </w:tcMar>
          </w:tcPr>
          <w:p w14:paraId="0DE54B1E" w14:textId="77777777" w:rsidR="00497B81" w:rsidRPr="009E1C26" w:rsidRDefault="00497B81" w:rsidP="00EC4A63">
            <w:pPr>
              <w:rPr>
                <w:sz w:val="12"/>
                <w:szCs w:val="16"/>
              </w:rPr>
            </w:pPr>
          </w:p>
        </w:tc>
      </w:tr>
    </w:tbl>
    <w:p w14:paraId="2591B183" w14:textId="1AAE3D9C" w:rsidR="00F24A7D" w:rsidRPr="00A26B76" w:rsidRDefault="00F24A7D" w:rsidP="00497B81">
      <w:pPr>
        <w:ind w:right="424"/>
        <w:jc w:val="right"/>
        <w:rPr>
          <w:rFonts w:eastAsia="Arial Unicode MS"/>
          <w:i/>
        </w:rPr>
      </w:pPr>
      <w:r w:rsidRPr="00A26B76">
        <w:rPr>
          <w:rFonts w:eastAsia="Arial Unicode MS"/>
          <w:i/>
        </w:rPr>
        <w:t xml:space="preserve">Reguły, dn. </w:t>
      </w:r>
      <w:r w:rsidR="003F5566">
        <w:rPr>
          <w:rFonts w:eastAsia="Arial Unicode MS"/>
          <w:i/>
        </w:rPr>
        <w:t>25</w:t>
      </w:r>
      <w:r w:rsidRPr="00A26B76">
        <w:rPr>
          <w:rFonts w:eastAsia="Arial Unicode MS"/>
          <w:i/>
        </w:rPr>
        <w:t xml:space="preserve"> </w:t>
      </w:r>
      <w:r w:rsidR="00903E13" w:rsidRPr="00A26B76">
        <w:rPr>
          <w:rFonts w:eastAsia="Arial Unicode MS"/>
          <w:i/>
        </w:rPr>
        <w:t xml:space="preserve">listopada </w:t>
      </w:r>
      <w:r w:rsidR="00944BB0">
        <w:rPr>
          <w:rFonts w:eastAsia="Arial Unicode MS"/>
          <w:i/>
        </w:rPr>
        <w:t>2020</w:t>
      </w:r>
      <w:r w:rsidRPr="00A26B76">
        <w:rPr>
          <w:rFonts w:eastAsia="Arial Unicode MS"/>
          <w:i/>
        </w:rPr>
        <w:t xml:space="preserve"> roku</w:t>
      </w:r>
    </w:p>
    <w:p w14:paraId="6153BBB0" w14:textId="77777777" w:rsidR="00205026" w:rsidRPr="00A26B76" w:rsidRDefault="00205026" w:rsidP="00205026">
      <w:pPr>
        <w:ind w:left="6521"/>
        <w:jc w:val="both"/>
        <w:rPr>
          <w:b/>
        </w:rPr>
      </w:pPr>
    </w:p>
    <w:p w14:paraId="64544B9E" w14:textId="77777777" w:rsidR="00FE2CD0" w:rsidRPr="00A26B76" w:rsidRDefault="00FE2CD0" w:rsidP="00FE2CD0">
      <w:pPr>
        <w:ind w:left="6237"/>
        <w:outlineLvl w:val="0"/>
        <w:rPr>
          <w:b/>
        </w:rPr>
      </w:pPr>
    </w:p>
    <w:p w14:paraId="7F8D2034" w14:textId="77777777" w:rsidR="0026426C" w:rsidRDefault="0026426C" w:rsidP="00081998">
      <w:pPr>
        <w:spacing w:line="288" w:lineRule="auto"/>
        <w:ind w:left="5954" w:firstLine="6"/>
        <w:outlineLvl w:val="0"/>
        <w:rPr>
          <w:b/>
        </w:rPr>
      </w:pPr>
      <w:r>
        <w:rPr>
          <w:b/>
        </w:rPr>
        <w:t xml:space="preserve">Wszyscy Wykonawcy </w:t>
      </w:r>
    </w:p>
    <w:p w14:paraId="79502DC5" w14:textId="739CC057" w:rsidR="00FE2CD0" w:rsidRPr="00AC2B3F" w:rsidRDefault="0026426C" w:rsidP="00081998">
      <w:pPr>
        <w:spacing w:line="288" w:lineRule="auto"/>
        <w:ind w:left="5954" w:firstLine="6"/>
        <w:outlineLvl w:val="0"/>
      </w:pPr>
      <w:r>
        <w:rPr>
          <w:b/>
        </w:rPr>
        <w:t xml:space="preserve">zamówienia publicznego </w:t>
      </w:r>
      <w:r w:rsidRPr="0026426C">
        <w:rPr>
          <w:b/>
        </w:rPr>
        <w:t>CUW.231.2.6.2020</w:t>
      </w:r>
    </w:p>
    <w:p w14:paraId="13F8DCC0" w14:textId="77777777" w:rsidR="00FE2CD0" w:rsidRPr="00AC2B3F" w:rsidRDefault="00FE2CD0" w:rsidP="000C60E8">
      <w:pPr>
        <w:spacing w:line="288" w:lineRule="auto"/>
        <w:ind w:left="6237"/>
        <w:outlineLvl w:val="0"/>
        <w:rPr>
          <w:b/>
        </w:rPr>
      </w:pPr>
    </w:p>
    <w:p w14:paraId="2D40BB81" w14:textId="77777777" w:rsidR="00FE2CD0" w:rsidRPr="00A26B76" w:rsidRDefault="00FE2CD0" w:rsidP="00114285">
      <w:pPr>
        <w:spacing w:line="288" w:lineRule="auto"/>
        <w:jc w:val="center"/>
        <w:outlineLvl w:val="0"/>
        <w:rPr>
          <w:b/>
        </w:rPr>
      </w:pPr>
      <w:r w:rsidRPr="00A26B76">
        <w:rPr>
          <w:b/>
        </w:rPr>
        <w:t xml:space="preserve">WYJAŚNIENIA ZAMAWIAJĄCEGO </w:t>
      </w:r>
    </w:p>
    <w:p w14:paraId="276607FA" w14:textId="4C7614D8" w:rsidR="00246410" w:rsidRPr="00A26B76" w:rsidRDefault="00FE2CD0" w:rsidP="00BF1EE2">
      <w:pPr>
        <w:pStyle w:val="NormalnyWeb"/>
        <w:spacing w:before="0" w:beforeAutospacing="0" w:after="0" w:line="288" w:lineRule="auto"/>
        <w:jc w:val="both"/>
        <w:rPr>
          <w:bCs/>
        </w:rPr>
      </w:pPr>
      <w:r w:rsidRPr="00A26B76">
        <w:t>Zamawiający</w:t>
      </w:r>
      <w:r w:rsidR="00444C09" w:rsidRPr="00A26B76">
        <w:t xml:space="preserve"> </w:t>
      </w:r>
      <w:r w:rsidR="00497B81">
        <w:t>Centrum Usług Wspólnych</w:t>
      </w:r>
      <w:r w:rsidR="00444C09" w:rsidRPr="00A26B76">
        <w:t xml:space="preserve"> Gminy Michałowice </w:t>
      </w:r>
      <w:r w:rsidR="00444C09" w:rsidRPr="00A26B76">
        <w:rPr>
          <w:rFonts w:eastAsia="Arial Unicode MS"/>
        </w:rPr>
        <w:t xml:space="preserve">informuje, że w </w:t>
      </w:r>
      <w:r w:rsidR="00444C09" w:rsidRPr="00A26B76">
        <w:t xml:space="preserve">dniu </w:t>
      </w:r>
      <w:r w:rsidR="00497B81">
        <w:t>2</w:t>
      </w:r>
      <w:r w:rsidR="003F5566">
        <w:t>5</w:t>
      </w:r>
      <w:r w:rsidR="00444C09" w:rsidRPr="00A26B76">
        <w:t>.1</w:t>
      </w:r>
      <w:r w:rsidR="00903E13" w:rsidRPr="00A26B76">
        <w:t>1</w:t>
      </w:r>
      <w:r w:rsidR="00444C09" w:rsidRPr="00A26B76">
        <w:t>.</w:t>
      </w:r>
      <w:r w:rsidR="00944BB0">
        <w:t>2020</w:t>
      </w:r>
      <w:r w:rsidR="00444C09" w:rsidRPr="00A26B76">
        <w:t xml:space="preserve"> r. wpłynął wniosek Wykonawcy o wyjaśnienie treści SIWZ</w:t>
      </w:r>
      <w:r w:rsidR="00497B81">
        <w:t xml:space="preserve"> </w:t>
      </w:r>
      <w:r w:rsidR="00444C09" w:rsidRPr="00A26B76">
        <w:t xml:space="preserve">w przetargu nieograniczonym </w:t>
      </w:r>
      <w:r w:rsidR="00944BB0" w:rsidRPr="00944BB0">
        <w:t>CUW.231.2.6.2020</w:t>
      </w:r>
      <w:r w:rsidR="00246410" w:rsidRPr="00A26B76">
        <w:t xml:space="preserve"> pn.</w:t>
      </w:r>
      <w:r w:rsidR="00C85C74" w:rsidRPr="00A26B76">
        <w:t xml:space="preserve"> </w:t>
      </w:r>
      <w:r w:rsidR="00671D09" w:rsidRPr="00A26B76">
        <w:t>„</w:t>
      </w:r>
      <w:r w:rsidR="00671D09" w:rsidRPr="00A26B76">
        <w:rPr>
          <w:b/>
          <w:bCs/>
          <w:color w:val="000000"/>
        </w:rPr>
        <w:t>Kompleksowa dostawa gazu ziemnego (sprzedaż oraz dystrybucja) dla jednostek Gminy Michałowice od 1 stycznia 20</w:t>
      </w:r>
      <w:r w:rsidR="003F5566">
        <w:rPr>
          <w:b/>
          <w:bCs/>
          <w:color w:val="000000"/>
        </w:rPr>
        <w:t>2</w:t>
      </w:r>
      <w:r w:rsidR="00944BB0">
        <w:rPr>
          <w:b/>
          <w:bCs/>
          <w:color w:val="000000"/>
        </w:rPr>
        <w:t>1</w:t>
      </w:r>
      <w:r w:rsidR="00497B81">
        <w:rPr>
          <w:b/>
          <w:bCs/>
          <w:color w:val="000000"/>
        </w:rPr>
        <w:t xml:space="preserve"> </w:t>
      </w:r>
      <w:r w:rsidR="00671D09" w:rsidRPr="00A26B76">
        <w:rPr>
          <w:b/>
          <w:bCs/>
          <w:color w:val="000000"/>
        </w:rPr>
        <w:t>r. do 31 grudnia 20</w:t>
      </w:r>
      <w:r w:rsidR="003F5566">
        <w:rPr>
          <w:b/>
          <w:bCs/>
          <w:color w:val="000000"/>
        </w:rPr>
        <w:t>2</w:t>
      </w:r>
      <w:r w:rsidR="00944BB0">
        <w:rPr>
          <w:b/>
          <w:bCs/>
          <w:color w:val="000000"/>
        </w:rPr>
        <w:t>1</w:t>
      </w:r>
      <w:r w:rsidR="00671D09" w:rsidRPr="00A26B76">
        <w:rPr>
          <w:b/>
          <w:bCs/>
          <w:color w:val="000000"/>
        </w:rPr>
        <w:t xml:space="preserve"> r.” </w:t>
      </w:r>
      <w:r w:rsidR="00C85C74" w:rsidRPr="00A26B76">
        <w:t>(</w:t>
      </w:r>
      <w:r w:rsidR="00C85C74" w:rsidRPr="00A26B76">
        <w:rPr>
          <w:b/>
          <w:bCs/>
        </w:rPr>
        <w:t xml:space="preserve">Numer ogłoszenia BZP: </w:t>
      </w:r>
      <w:r w:rsidR="00944BB0" w:rsidRPr="00944BB0">
        <w:rPr>
          <w:b/>
        </w:rPr>
        <w:t>612956-N-2020  z dnia 19.11.2020 r.</w:t>
      </w:r>
      <w:r w:rsidR="00C85C74" w:rsidRPr="00A26B76">
        <w:rPr>
          <w:bCs/>
        </w:rPr>
        <w:t>)</w:t>
      </w:r>
      <w:r w:rsidR="00205026" w:rsidRPr="00A26B76">
        <w:rPr>
          <w:b/>
          <w:bCs/>
        </w:rPr>
        <w:t xml:space="preserve"> </w:t>
      </w:r>
    </w:p>
    <w:p w14:paraId="104CB992" w14:textId="77777777" w:rsidR="00671D09" w:rsidRPr="00A26B76" w:rsidRDefault="00671D09" w:rsidP="00BF1EE2">
      <w:pPr>
        <w:spacing w:line="288" w:lineRule="auto"/>
        <w:jc w:val="both"/>
        <w:outlineLvl w:val="0"/>
        <w:rPr>
          <w:b/>
        </w:rPr>
      </w:pPr>
    </w:p>
    <w:p w14:paraId="6A77CEE8" w14:textId="77777777" w:rsidR="00246410" w:rsidRPr="00A26B76" w:rsidRDefault="00246410" w:rsidP="00BF1EE2">
      <w:pPr>
        <w:spacing w:line="288" w:lineRule="auto"/>
        <w:jc w:val="both"/>
        <w:outlineLvl w:val="0"/>
        <w:rPr>
          <w:b/>
        </w:rPr>
      </w:pPr>
      <w:r w:rsidRPr="00A26B76">
        <w:rPr>
          <w:b/>
        </w:rPr>
        <w:t>Wniosek – pytani</w:t>
      </w:r>
      <w:r w:rsidR="00AA52B4" w:rsidRPr="00A26B76">
        <w:rPr>
          <w:b/>
        </w:rPr>
        <w:t>e</w:t>
      </w:r>
      <w:r w:rsidRPr="00A26B76">
        <w:rPr>
          <w:b/>
        </w:rPr>
        <w:t>:</w:t>
      </w:r>
    </w:p>
    <w:p w14:paraId="66D68511" w14:textId="77777777" w:rsidR="004B67E2" w:rsidRPr="004B67E2" w:rsidRDefault="004B67E2" w:rsidP="004B67E2">
      <w:pPr>
        <w:pStyle w:val="Akapitzlist"/>
        <w:widowControl w:val="0"/>
        <w:numPr>
          <w:ilvl w:val="0"/>
          <w:numId w:val="11"/>
        </w:numPr>
        <w:autoSpaceDE w:val="0"/>
        <w:autoSpaceDN w:val="0"/>
        <w:adjustRightInd w:val="0"/>
        <w:contextualSpacing/>
        <w:jc w:val="both"/>
        <w:rPr>
          <w:rFonts w:ascii="Times New Roman" w:hAnsi="Times New Roman"/>
          <w:sz w:val="24"/>
          <w:szCs w:val="24"/>
        </w:rPr>
      </w:pPr>
      <w:r w:rsidRPr="004B67E2">
        <w:rPr>
          <w:rFonts w:ascii="Times New Roman" w:hAnsi="Times New Roman"/>
          <w:sz w:val="24"/>
          <w:szCs w:val="24"/>
        </w:rPr>
        <w:t>Czy Zamawiający wyraża zgodę na zawarcie umowy drogą korespondencyjną?</w:t>
      </w:r>
    </w:p>
    <w:p w14:paraId="4EBBC507" w14:textId="77777777" w:rsidR="004B67E2" w:rsidRPr="004B67E2" w:rsidRDefault="004B67E2" w:rsidP="004B67E2">
      <w:pPr>
        <w:pStyle w:val="Akapitzlist"/>
        <w:widowControl w:val="0"/>
        <w:numPr>
          <w:ilvl w:val="0"/>
          <w:numId w:val="11"/>
        </w:numPr>
        <w:autoSpaceDE w:val="0"/>
        <w:autoSpaceDN w:val="0"/>
        <w:adjustRightInd w:val="0"/>
        <w:contextualSpacing/>
        <w:jc w:val="both"/>
        <w:rPr>
          <w:rFonts w:ascii="Times New Roman" w:hAnsi="Times New Roman"/>
          <w:sz w:val="24"/>
          <w:szCs w:val="24"/>
        </w:rPr>
      </w:pPr>
      <w:r w:rsidRPr="004B67E2">
        <w:rPr>
          <w:rFonts w:ascii="Times New Roman" w:hAnsi="Times New Roman"/>
          <w:sz w:val="24"/>
          <w:szCs w:val="24"/>
        </w:rPr>
        <w:t>Czy Zamawiający wyraża zgodę na otrzymywanie faktur wstępnych w grupie taryfowej W-5.1 na podstawie prognozowanego zużycia paliwa gazowego oraz fakturę rozliczeniową za pobrane paliwo gazowe wystawioną na koniec okresu rozliczeniowego, której kwota zostanie pomniejszona o kwotę wynikającą w faktur wstępnych?</w:t>
      </w:r>
    </w:p>
    <w:p w14:paraId="14826DF2" w14:textId="77777777" w:rsidR="004B67E2" w:rsidRPr="004B67E2" w:rsidRDefault="004B67E2" w:rsidP="004B67E2">
      <w:pPr>
        <w:pStyle w:val="Akapitzlist"/>
        <w:widowControl w:val="0"/>
        <w:numPr>
          <w:ilvl w:val="0"/>
          <w:numId w:val="11"/>
        </w:numPr>
        <w:autoSpaceDE w:val="0"/>
        <w:autoSpaceDN w:val="0"/>
        <w:adjustRightInd w:val="0"/>
        <w:contextualSpacing/>
        <w:jc w:val="both"/>
        <w:rPr>
          <w:rFonts w:ascii="Times New Roman" w:hAnsi="Times New Roman"/>
          <w:sz w:val="24"/>
          <w:szCs w:val="24"/>
        </w:rPr>
      </w:pPr>
      <w:r w:rsidRPr="004B67E2">
        <w:rPr>
          <w:rFonts w:ascii="Times New Roman" w:hAnsi="Times New Roman"/>
          <w:sz w:val="24"/>
          <w:szCs w:val="24"/>
        </w:rPr>
        <w:t>Czy Zamawiający ma wiedzę, na jaki okres (do kiedy) została zgłoszona Operatorowi Systemu Dystrybucji  przez obecnego sprzedawcę (dla punktów poboru Zamawiającego) usługa dystrybucji?</w:t>
      </w:r>
    </w:p>
    <w:p w14:paraId="6AC08C91" w14:textId="77777777" w:rsidR="004B67E2" w:rsidRPr="004B67E2" w:rsidRDefault="004B67E2" w:rsidP="004B67E2">
      <w:pPr>
        <w:pStyle w:val="Akapitzlist"/>
        <w:jc w:val="both"/>
        <w:rPr>
          <w:rFonts w:ascii="Times New Roman" w:hAnsi="Times New Roman"/>
          <w:sz w:val="24"/>
          <w:szCs w:val="24"/>
        </w:rPr>
      </w:pPr>
      <w:r w:rsidRPr="004B67E2">
        <w:rPr>
          <w:rFonts w:ascii="Times New Roman" w:hAnsi="Times New Roman"/>
          <w:sz w:val="24"/>
          <w:szCs w:val="24"/>
        </w:rPr>
        <w:t>W przypadku braku przedmiotowej wiedzy Wykonawca prosi o uzyskanie takowych informacji od obecnego sprzedawcy i przekazanie jej Wykonawcom.</w:t>
      </w:r>
    </w:p>
    <w:p w14:paraId="77DD8498" w14:textId="77777777" w:rsidR="004B67E2" w:rsidRPr="004B67E2" w:rsidRDefault="004B67E2" w:rsidP="004B67E2">
      <w:pPr>
        <w:pStyle w:val="Akapitzlist"/>
        <w:widowControl w:val="0"/>
        <w:numPr>
          <w:ilvl w:val="0"/>
          <w:numId w:val="11"/>
        </w:numPr>
        <w:autoSpaceDE w:val="0"/>
        <w:autoSpaceDN w:val="0"/>
        <w:adjustRightInd w:val="0"/>
        <w:contextualSpacing/>
        <w:jc w:val="both"/>
        <w:rPr>
          <w:rFonts w:ascii="Times New Roman" w:hAnsi="Times New Roman"/>
          <w:sz w:val="24"/>
          <w:szCs w:val="24"/>
        </w:rPr>
      </w:pPr>
      <w:r w:rsidRPr="004B67E2">
        <w:rPr>
          <w:rFonts w:ascii="Times New Roman" w:hAnsi="Times New Roman"/>
          <w:sz w:val="24"/>
          <w:szCs w:val="24"/>
        </w:rPr>
        <w:t>Czy Zamawiający wyraża zgodę, aby rozliczenia za dostarczony gaz, opłaty abonamentowe i dystrybucyjne odbywały się zgodnie z okresem rozliczeniowym stosowanym przez OSD?</w:t>
      </w:r>
    </w:p>
    <w:p w14:paraId="0834A6F8" w14:textId="77777777" w:rsidR="004B67E2" w:rsidRPr="004B67E2" w:rsidRDefault="004B67E2" w:rsidP="004B67E2">
      <w:pPr>
        <w:pStyle w:val="Akapitzlist"/>
        <w:widowControl w:val="0"/>
        <w:numPr>
          <w:ilvl w:val="0"/>
          <w:numId w:val="11"/>
        </w:numPr>
        <w:autoSpaceDE w:val="0"/>
        <w:autoSpaceDN w:val="0"/>
        <w:adjustRightInd w:val="0"/>
        <w:contextualSpacing/>
        <w:jc w:val="both"/>
        <w:rPr>
          <w:rFonts w:ascii="Times New Roman" w:hAnsi="Times New Roman"/>
          <w:sz w:val="24"/>
          <w:szCs w:val="24"/>
        </w:rPr>
      </w:pPr>
      <w:r w:rsidRPr="004B67E2">
        <w:rPr>
          <w:rFonts w:ascii="Times New Roman" w:hAnsi="Times New Roman"/>
          <w:sz w:val="24"/>
          <w:szCs w:val="24"/>
        </w:rPr>
        <w:t>Wykonawca zwraca się z prośbą, aby termin płatności wynosił 30 dni od daty wystawienia faktury.</w:t>
      </w:r>
    </w:p>
    <w:p w14:paraId="66F6335C" w14:textId="77777777" w:rsidR="004B67E2" w:rsidRPr="004B67E2" w:rsidRDefault="004B67E2" w:rsidP="004B67E2">
      <w:pPr>
        <w:pStyle w:val="Akapitzlist"/>
        <w:widowControl w:val="0"/>
        <w:numPr>
          <w:ilvl w:val="0"/>
          <w:numId w:val="11"/>
        </w:numPr>
        <w:autoSpaceDE w:val="0"/>
        <w:autoSpaceDN w:val="0"/>
        <w:adjustRightInd w:val="0"/>
        <w:contextualSpacing/>
        <w:jc w:val="both"/>
        <w:rPr>
          <w:rFonts w:ascii="Times New Roman" w:hAnsi="Times New Roman"/>
          <w:sz w:val="24"/>
          <w:szCs w:val="24"/>
        </w:rPr>
      </w:pPr>
      <w:r w:rsidRPr="004B67E2">
        <w:rPr>
          <w:rFonts w:ascii="Times New Roman" w:hAnsi="Times New Roman"/>
          <w:sz w:val="24"/>
          <w:szCs w:val="24"/>
        </w:rPr>
        <w:t>Wykonawca prosi o usunięcie zapisu Rozdziału 8 pkt 2 SIWZ. Wykonawca wyjaśnia, iż nie jest w stanie wystawić faktury za miesiąc grudzień i dostarczyć jej do 30.12.2021 r., ponieważ dane odczytowe za miesiąc grudzień będą przesłane przez OSD w terminie do 7 dnia miesiąca (tj. styczeń 2022 r.).</w:t>
      </w:r>
    </w:p>
    <w:p w14:paraId="13D09123" w14:textId="5106A1EF" w:rsidR="004B67E2" w:rsidRPr="00E93F5C" w:rsidRDefault="004B67E2" w:rsidP="008F3AA3">
      <w:pPr>
        <w:pStyle w:val="Akapitzlist"/>
        <w:widowControl w:val="0"/>
        <w:numPr>
          <w:ilvl w:val="0"/>
          <w:numId w:val="11"/>
        </w:numPr>
        <w:autoSpaceDE w:val="0"/>
        <w:autoSpaceDN w:val="0"/>
        <w:adjustRightInd w:val="0"/>
        <w:contextualSpacing/>
        <w:jc w:val="both"/>
        <w:rPr>
          <w:rFonts w:ascii="Times New Roman" w:hAnsi="Times New Roman"/>
          <w:sz w:val="24"/>
          <w:szCs w:val="24"/>
        </w:rPr>
      </w:pPr>
      <w:r w:rsidRPr="00E93F5C">
        <w:rPr>
          <w:rFonts w:ascii="Times New Roman" w:hAnsi="Times New Roman"/>
          <w:sz w:val="24"/>
          <w:szCs w:val="24"/>
        </w:rPr>
        <w:t xml:space="preserve">Wykonawca wnosi o modyfikację zapisy Rozdziału 18 pkt 6 SIWZ. Zgodnie z art. 62 b ust. 1 pkt 1 ustawy prawo energetyczne z dnia 10 kwietnia 1997 r. (Dz.U. 2018 poz.755 </w:t>
      </w:r>
      <w:proofErr w:type="spellStart"/>
      <w:r w:rsidRPr="00E93F5C">
        <w:rPr>
          <w:rFonts w:ascii="Times New Roman" w:hAnsi="Times New Roman"/>
          <w:sz w:val="24"/>
          <w:szCs w:val="24"/>
        </w:rPr>
        <w:t>t.j</w:t>
      </w:r>
      <w:proofErr w:type="spellEnd"/>
      <w:r w:rsidRPr="00E93F5C">
        <w:rPr>
          <w:rFonts w:ascii="Times New Roman" w:hAnsi="Times New Roman"/>
          <w:sz w:val="24"/>
          <w:szCs w:val="24"/>
        </w:rPr>
        <w:t>) taryfy ustalane przez przedsiębiorstwo energetyczne posiadające koncesję na obrót paliwami gazowymi dla odbiorców końcowych, nie będących odbiorcami w gospodarstwach domowych,  z dniem 1 października 2017 roku nie podlegają zatwierdzeniu przez Prezesa Urzędu Regulacji Energetyki. Obowiązek przedkładania przez przedsiębiorstwo energetyczne do zatwierdzenia przez Prezesa Urzędu Regulacji Energetyki taryf dla paliw gazowych dotyczy wyłącznie odbiorców paliw gazowych w gospodarstwach domowych – art. 62 b ust. 1 pkt 2 ustawy prawo energetyczne. Wobec zwolnienia Sprzedawcy paliw gazowych z obowiązku zatwierdzania taryfy przez Prezesa URE  cena paliwa gazowego oraz stawka opłaty abonamentowej będą zgodne ze złożoną ofertą natomiast opłaty dystrybucyjne będą rozliczane zgodnie</w:t>
      </w:r>
      <w:r w:rsidR="00E93F5C">
        <w:rPr>
          <w:rFonts w:ascii="Times New Roman" w:hAnsi="Times New Roman"/>
          <w:sz w:val="24"/>
          <w:szCs w:val="24"/>
        </w:rPr>
        <w:br/>
      </w:r>
      <w:r w:rsidRPr="00E93F5C">
        <w:rPr>
          <w:rFonts w:ascii="Times New Roman" w:hAnsi="Times New Roman"/>
          <w:sz w:val="24"/>
          <w:szCs w:val="24"/>
        </w:rPr>
        <w:t xml:space="preserve">z obowiązującą Taryfą OSD zatwierdzaną przez Prezesa URE. Ceny mogą ulec zmianie </w:t>
      </w:r>
      <w:r w:rsidR="00E93F5C">
        <w:rPr>
          <w:rFonts w:ascii="Times New Roman" w:hAnsi="Times New Roman"/>
          <w:sz w:val="24"/>
          <w:szCs w:val="24"/>
        </w:rPr>
        <w:br/>
      </w:r>
      <w:r w:rsidRPr="00E93F5C">
        <w:rPr>
          <w:rFonts w:ascii="Times New Roman" w:hAnsi="Times New Roman"/>
          <w:sz w:val="24"/>
          <w:szCs w:val="24"/>
        </w:rPr>
        <w:t>w przypadku zmiany stawki podatku VAT, zmiany stawki podatku akcyzowego oraz Taryfy OSD.</w:t>
      </w:r>
      <w:r w:rsidR="00E93F5C" w:rsidRPr="00E93F5C">
        <w:rPr>
          <w:rFonts w:ascii="Times New Roman" w:hAnsi="Times New Roman"/>
          <w:sz w:val="24"/>
          <w:szCs w:val="24"/>
        </w:rPr>
        <w:t xml:space="preserve"> </w:t>
      </w:r>
      <w:r w:rsidRPr="00E93F5C">
        <w:rPr>
          <w:rFonts w:ascii="Times New Roman" w:hAnsi="Times New Roman"/>
          <w:sz w:val="24"/>
          <w:szCs w:val="24"/>
        </w:rPr>
        <w:t>W związku z powyższym wykonawca prosi o modyfikacje również zapisu w Załączniku nr 1A.</w:t>
      </w:r>
    </w:p>
    <w:p w14:paraId="156638D3" w14:textId="0D9EA749" w:rsidR="004B67E2" w:rsidRDefault="004B67E2" w:rsidP="004B67E2">
      <w:pPr>
        <w:pStyle w:val="Akapitzlist"/>
        <w:jc w:val="both"/>
        <w:rPr>
          <w:rFonts w:ascii="Times New Roman" w:hAnsi="Times New Roman"/>
          <w:sz w:val="24"/>
          <w:szCs w:val="24"/>
        </w:rPr>
      </w:pPr>
    </w:p>
    <w:p w14:paraId="1A844A94" w14:textId="77777777" w:rsidR="004B67E2" w:rsidRPr="004B67E2" w:rsidRDefault="004B67E2" w:rsidP="004B67E2">
      <w:pPr>
        <w:pStyle w:val="Akapitzlist"/>
        <w:jc w:val="both"/>
        <w:rPr>
          <w:rFonts w:ascii="Times New Roman" w:hAnsi="Times New Roman"/>
          <w:sz w:val="24"/>
          <w:szCs w:val="24"/>
        </w:rPr>
      </w:pPr>
    </w:p>
    <w:p w14:paraId="435CBA8A" w14:textId="6B086E1C" w:rsidR="004B67E2" w:rsidRPr="004B67E2" w:rsidRDefault="004B67E2" w:rsidP="004B67E2">
      <w:pPr>
        <w:pStyle w:val="Akapitzlist"/>
        <w:numPr>
          <w:ilvl w:val="0"/>
          <w:numId w:val="12"/>
        </w:numPr>
        <w:contextualSpacing/>
        <w:jc w:val="both"/>
        <w:rPr>
          <w:rFonts w:ascii="Times New Roman" w:hAnsi="Times New Roman"/>
          <w:sz w:val="24"/>
          <w:szCs w:val="24"/>
        </w:rPr>
      </w:pPr>
      <w:r w:rsidRPr="004B67E2">
        <w:rPr>
          <w:rFonts w:ascii="Times New Roman" w:hAnsi="Times New Roman"/>
          <w:sz w:val="24"/>
          <w:szCs w:val="24"/>
        </w:rPr>
        <w:t>Wykonawca prosi o wskazanie ilości punktów poboru, a także podanie ich numerów. Numery Punktów wyjścia winny być umieszczone przez obecnego sprzedawcę na dokumentach stanowiących podstawę płatności Odbiorcy (fakturach VAT). Obowiązek umieszczania przez sprzedawców na fakturach numeru identyfikacyjnego Punktów wyjścia wynika z postanowień pkt 11.10.4 IRIESD.</w:t>
      </w:r>
    </w:p>
    <w:p w14:paraId="576D1D44" w14:textId="570F6E8A" w:rsidR="004B67E2" w:rsidRPr="004B67E2" w:rsidRDefault="004B67E2" w:rsidP="004B67E2">
      <w:pPr>
        <w:pStyle w:val="Akapitzlist"/>
        <w:numPr>
          <w:ilvl w:val="0"/>
          <w:numId w:val="12"/>
        </w:numPr>
        <w:contextualSpacing/>
        <w:jc w:val="both"/>
        <w:rPr>
          <w:rFonts w:ascii="Times New Roman" w:hAnsi="Times New Roman"/>
          <w:sz w:val="24"/>
          <w:szCs w:val="24"/>
        </w:rPr>
      </w:pPr>
      <w:r w:rsidRPr="004B67E2">
        <w:rPr>
          <w:rFonts w:ascii="Times New Roman" w:hAnsi="Times New Roman"/>
          <w:sz w:val="24"/>
          <w:szCs w:val="24"/>
        </w:rPr>
        <w:t>Wykonawca prosi o modyfikację zapisu z Rozdziału 8 pkt 1 SIWZ, poprzez dodanie zapisu: „jednak nie wcześniej niż  po pozytywnie przeprowadzonej procedurze zmiany sprzedawcy</w:t>
      </w:r>
      <w:r>
        <w:rPr>
          <w:rFonts w:ascii="Times New Roman" w:hAnsi="Times New Roman"/>
          <w:sz w:val="24"/>
          <w:szCs w:val="24"/>
        </w:rPr>
        <w:br/>
      </w:r>
      <w:r w:rsidRPr="004B67E2">
        <w:rPr>
          <w:rFonts w:ascii="Times New Roman" w:hAnsi="Times New Roman"/>
          <w:sz w:val="24"/>
          <w:szCs w:val="24"/>
        </w:rPr>
        <w:t>i skutecznym zgłoszeniu nowej umowy do Operatora Systemu Dystrybucyjnego”.</w:t>
      </w:r>
    </w:p>
    <w:p w14:paraId="1008B171" w14:textId="77777777" w:rsidR="004B67E2" w:rsidRPr="004B67E2" w:rsidRDefault="004B67E2" w:rsidP="004B67E2">
      <w:pPr>
        <w:pStyle w:val="Akapitzlist"/>
        <w:numPr>
          <w:ilvl w:val="0"/>
          <w:numId w:val="12"/>
        </w:numPr>
        <w:contextualSpacing/>
        <w:jc w:val="both"/>
        <w:rPr>
          <w:rFonts w:ascii="Times New Roman" w:hAnsi="Times New Roman"/>
          <w:sz w:val="24"/>
          <w:szCs w:val="24"/>
        </w:rPr>
      </w:pPr>
      <w:r w:rsidRPr="004B67E2">
        <w:rPr>
          <w:rFonts w:ascii="Times New Roman" w:hAnsi="Times New Roman"/>
          <w:sz w:val="24"/>
          <w:szCs w:val="24"/>
        </w:rPr>
        <w:t>Wykonawca prosi o podanie numerów NIP płatników.</w:t>
      </w:r>
    </w:p>
    <w:p w14:paraId="388BF991" w14:textId="426FC31C" w:rsidR="004B67E2" w:rsidRPr="004B67E2" w:rsidRDefault="004B67E2" w:rsidP="004B67E2">
      <w:pPr>
        <w:pStyle w:val="Akapitzlist"/>
        <w:numPr>
          <w:ilvl w:val="0"/>
          <w:numId w:val="12"/>
        </w:numPr>
        <w:contextualSpacing/>
        <w:jc w:val="both"/>
        <w:rPr>
          <w:rFonts w:ascii="Times New Roman" w:hAnsi="Times New Roman"/>
          <w:sz w:val="24"/>
          <w:szCs w:val="24"/>
        </w:rPr>
      </w:pPr>
      <w:r w:rsidRPr="004B67E2">
        <w:rPr>
          <w:rFonts w:ascii="Times New Roman" w:hAnsi="Times New Roman"/>
          <w:sz w:val="24"/>
          <w:szCs w:val="24"/>
        </w:rPr>
        <w:t>Czy Zamawiający ma zawarte umowy/aneksy w ramach akcji promocyjnych lojalnościowych, które uniemożliwiają zawarcie nowej umowy sprzedażowej w terminach przewidzianych</w:t>
      </w:r>
      <w:r>
        <w:rPr>
          <w:rFonts w:ascii="Times New Roman" w:hAnsi="Times New Roman"/>
          <w:sz w:val="24"/>
          <w:szCs w:val="24"/>
        </w:rPr>
        <w:br/>
      </w:r>
      <w:r w:rsidRPr="004B67E2">
        <w:rPr>
          <w:rFonts w:ascii="Times New Roman" w:hAnsi="Times New Roman"/>
          <w:sz w:val="24"/>
          <w:szCs w:val="24"/>
        </w:rPr>
        <w:t xml:space="preserve">w </w:t>
      </w:r>
      <w:proofErr w:type="spellStart"/>
      <w:r w:rsidRPr="004B67E2">
        <w:rPr>
          <w:rFonts w:ascii="Times New Roman" w:hAnsi="Times New Roman"/>
          <w:sz w:val="24"/>
          <w:szCs w:val="24"/>
        </w:rPr>
        <w:t>siwz</w:t>
      </w:r>
      <w:proofErr w:type="spellEnd"/>
      <w:r w:rsidRPr="004B67E2">
        <w:rPr>
          <w:rFonts w:ascii="Times New Roman" w:hAnsi="Times New Roman"/>
          <w:sz w:val="24"/>
          <w:szCs w:val="24"/>
        </w:rPr>
        <w:t>?</w:t>
      </w:r>
    </w:p>
    <w:p w14:paraId="6CF20E62" w14:textId="77777777" w:rsidR="004B67E2" w:rsidRPr="004B67E2" w:rsidRDefault="004B67E2" w:rsidP="004B67E2">
      <w:pPr>
        <w:pStyle w:val="Akapitzlist"/>
        <w:numPr>
          <w:ilvl w:val="0"/>
          <w:numId w:val="12"/>
        </w:numPr>
        <w:contextualSpacing/>
        <w:jc w:val="both"/>
        <w:rPr>
          <w:rFonts w:ascii="Times New Roman" w:hAnsi="Times New Roman"/>
          <w:sz w:val="24"/>
          <w:szCs w:val="24"/>
        </w:rPr>
      </w:pPr>
      <w:r w:rsidRPr="004B67E2">
        <w:rPr>
          <w:rFonts w:ascii="Times New Roman" w:hAnsi="Times New Roman"/>
          <w:sz w:val="24"/>
          <w:szCs w:val="24"/>
        </w:rPr>
        <w:t>Czy Zamawiający wyraża zgodę, aby zmiana ceny w przypadku zmiany stawki podatku VAT, podatku akcyzowego, stawek opłat dystrybucyjnych obowiązywały od dnia wejścia w życie nowych przepisów i nie wymagały zgody Zamawiającego i aneksu do umowy (zmiany). Przedmiotowe zmiany są wprowadzane na podstawie powszechnie obowiązujących przepisów prawa, do stosowania których jest zobowiązany również Zamawiający. Stosowanie stawek podatku VAT, podatku akcyzowego,  niezgodnych z obowiązującymi przepisami prawa oraz stawek opłat dystrybucyjnych niezgodnych z taryfą OSD zatwierdzaną przez Prezesa URE decyzją administracyjną jest naruszeniem tych przepisów.</w:t>
      </w:r>
    </w:p>
    <w:p w14:paraId="1D1EB639" w14:textId="77777777" w:rsidR="004B67E2" w:rsidRPr="004B67E2" w:rsidRDefault="004B67E2" w:rsidP="004B67E2">
      <w:pPr>
        <w:pStyle w:val="Akapitzlist"/>
        <w:numPr>
          <w:ilvl w:val="0"/>
          <w:numId w:val="12"/>
        </w:numPr>
        <w:contextualSpacing/>
        <w:jc w:val="both"/>
        <w:rPr>
          <w:rFonts w:ascii="Times New Roman" w:hAnsi="Times New Roman"/>
          <w:sz w:val="24"/>
          <w:szCs w:val="24"/>
        </w:rPr>
      </w:pPr>
      <w:r w:rsidRPr="004B67E2">
        <w:rPr>
          <w:rFonts w:ascii="Times New Roman" w:hAnsi="Times New Roman"/>
          <w:sz w:val="24"/>
          <w:szCs w:val="24"/>
        </w:rPr>
        <w:t xml:space="preserve">Wykonawca prosi o informację, czy obecne umowy wymagają wypowiedzenia? Jeśli tak, to jaki jest okres wypowiedzenia i kto będzie odpowiedzialny za ich wypowiedzenie? </w:t>
      </w:r>
    </w:p>
    <w:p w14:paraId="3E415C7C" w14:textId="23A0A609" w:rsidR="004B67E2" w:rsidRPr="004B67E2" w:rsidRDefault="004B67E2" w:rsidP="004B67E2">
      <w:pPr>
        <w:pStyle w:val="Akapitzlist"/>
        <w:numPr>
          <w:ilvl w:val="0"/>
          <w:numId w:val="12"/>
        </w:numPr>
        <w:contextualSpacing/>
        <w:jc w:val="both"/>
        <w:rPr>
          <w:rFonts w:ascii="Times New Roman" w:hAnsi="Times New Roman"/>
          <w:sz w:val="24"/>
          <w:szCs w:val="24"/>
        </w:rPr>
      </w:pPr>
      <w:r w:rsidRPr="004B67E2">
        <w:rPr>
          <w:rFonts w:ascii="Times New Roman" w:hAnsi="Times New Roman"/>
          <w:sz w:val="24"/>
          <w:szCs w:val="24"/>
        </w:rPr>
        <w:t>Czy Zamawiający jest świadomy, że zmiana mocy umownej w związku ze zmianą zapotrzebowania na paliwo gazowe może być zrealizowana tylko pod warunkiem wyrażenia zgody przez Operatora? W przypadku braku zgody zmiana mocy umownej nie będzie możliwa.</w:t>
      </w:r>
    </w:p>
    <w:p w14:paraId="6C85C83A" w14:textId="77777777" w:rsidR="004B67E2" w:rsidRPr="004B67E2" w:rsidRDefault="004B67E2" w:rsidP="004B67E2">
      <w:pPr>
        <w:pStyle w:val="Akapitzlist"/>
        <w:numPr>
          <w:ilvl w:val="0"/>
          <w:numId w:val="12"/>
        </w:numPr>
        <w:contextualSpacing/>
        <w:jc w:val="both"/>
        <w:rPr>
          <w:rFonts w:ascii="Times New Roman" w:hAnsi="Times New Roman"/>
          <w:sz w:val="24"/>
          <w:szCs w:val="24"/>
        </w:rPr>
      </w:pPr>
      <w:r w:rsidRPr="004B67E2">
        <w:rPr>
          <w:rFonts w:ascii="Times New Roman" w:hAnsi="Times New Roman"/>
          <w:sz w:val="24"/>
          <w:szCs w:val="24"/>
        </w:rPr>
        <w:t xml:space="preserve">Wykonawca wnosi o wyjaśnienie rozbieżności znajdujących się w Załączniku nr 1a do </w:t>
      </w:r>
      <w:proofErr w:type="spellStart"/>
      <w:r w:rsidRPr="004B67E2">
        <w:rPr>
          <w:rFonts w:ascii="Times New Roman" w:hAnsi="Times New Roman"/>
          <w:sz w:val="24"/>
          <w:szCs w:val="24"/>
        </w:rPr>
        <w:t>siwz</w:t>
      </w:r>
      <w:proofErr w:type="spellEnd"/>
      <w:r w:rsidRPr="004B67E2">
        <w:rPr>
          <w:rFonts w:ascii="Times New Roman" w:hAnsi="Times New Roman"/>
          <w:sz w:val="24"/>
          <w:szCs w:val="24"/>
        </w:rPr>
        <w:t>:</w:t>
      </w:r>
    </w:p>
    <w:p w14:paraId="635F4856" w14:textId="50C3297D" w:rsidR="004B67E2" w:rsidRPr="004B67E2" w:rsidRDefault="004B67E2" w:rsidP="004B67E2">
      <w:pPr>
        <w:pStyle w:val="Akapitzlist"/>
        <w:numPr>
          <w:ilvl w:val="0"/>
          <w:numId w:val="13"/>
        </w:numPr>
        <w:contextualSpacing/>
        <w:jc w:val="both"/>
        <w:rPr>
          <w:rFonts w:ascii="Times New Roman" w:hAnsi="Times New Roman"/>
          <w:sz w:val="24"/>
          <w:szCs w:val="24"/>
        </w:rPr>
      </w:pPr>
      <w:r w:rsidRPr="004B67E2">
        <w:rPr>
          <w:rFonts w:ascii="Times New Roman" w:hAnsi="Times New Roman"/>
          <w:sz w:val="24"/>
          <w:szCs w:val="24"/>
        </w:rPr>
        <w:t xml:space="preserve">Zadanie 1: Poprzez podanie mocy umowne dla taryfy W – 5. Wykonawca wyjaśnia, </w:t>
      </w:r>
      <w:r>
        <w:rPr>
          <w:rFonts w:ascii="Times New Roman" w:hAnsi="Times New Roman"/>
          <w:sz w:val="24"/>
          <w:szCs w:val="24"/>
        </w:rPr>
        <w:br/>
      </w:r>
      <w:r w:rsidRPr="004B67E2">
        <w:rPr>
          <w:rFonts w:ascii="Times New Roman" w:hAnsi="Times New Roman"/>
          <w:sz w:val="24"/>
          <w:szCs w:val="24"/>
        </w:rPr>
        <w:t>że w tabelach dla zadania 1 zamówienia Zamawiający wskazał dwie różne moce umowne 520 i kWh i 461 kWh (tabela ze zużyciem miesięcznym);</w:t>
      </w:r>
    </w:p>
    <w:p w14:paraId="59670167" w14:textId="7B763B23" w:rsidR="004B67E2" w:rsidRPr="004B67E2" w:rsidRDefault="004B67E2" w:rsidP="004B67E2">
      <w:pPr>
        <w:pStyle w:val="Akapitzlist"/>
        <w:numPr>
          <w:ilvl w:val="0"/>
          <w:numId w:val="13"/>
        </w:numPr>
        <w:contextualSpacing/>
        <w:jc w:val="both"/>
        <w:rPr>
          <w:rFonts w:ascii="Times New Roman" w:hAnsi="Times New Roman"/>
          <w:sz w:val="24"/>
          <w:szCs w:val="24"/>
        </w:rPr>
      </w:pPr>
      <w:r w:rsidRPr="004B67E2">
        <w:rPr>
          <w:rFonts w:ascii="Times New Roman" w:hAnsi="Times New Roman"/>
          <w:sz w:val="24"/>
          <w:szCs w:val="24"/>
        </w:rPr>
        <w:t>Zadanie 2: Poprzez podanie grupy taryfowej dla (hala pneumatyczna)  tabela  c2.3. Wykonawca wyjaśnia, że moc umowna dla grupy taryfowej w-4 nie może być wyższa nić 110 kWh. Jednocześnie Wykonawca wyjaśnia, że opłatę dystrybucyjną stałą w grupach taryfowych od W-1.1. do W-4 oblicza się poprzez iloraz miesięcy obowiązywania kontraktu, ilość punktów poboru i stawkę.</w:t>
      </w:r>
    </w:p>
    <w:p w14:paraId="5FADB76A" w14:textId="6A1B7B39" w:rsidR="004B67E2" w:rsidRPr="004B67E2" w:rsidRDefault="004B67E2" w:rsidP="004B67E2">
      <w:pPr>
        <w:pStyle w:val="Akapitzlist"/>
        <w:numPr>
          <w:ilvl w:val="0"/>
          <w:numId w:val="13"/>
        </w:numPr>
        <w:contextualSpacing/>
        <w:jc w:val="both"/>
        <w:rPr>
          <w:rFonts w:ascii="Times New Roman" w:hAnsi="Times New Roman"/>
          <w:sz w:val="24"/>
          <w:szCs w:val="24"/>
        </w:rPr>
      </w:pPr>
      <w:r w:rsidRPr="004B67E2">
        <w:rPr>
          <w:rFonts w:ascii="Times New Roman" w:hAnsi="Times New Roman"/>
          <w:sz w:val="24"/>
          <w:szCs w:val="24"/>
        </w:rPr>
        <w:t>Zadanie 2 i 3: Wykonawca wyjaśnia, że planowane zużycia przyjęte w Załączniku nr 1</w:t>
      </w:r>
      <w:r>
        <w:rPr>
          <w:rFonts w:ascii="Times New Roman" w:hAnsi="Times New Roman"/>
          <w:sz w:val="24"/>
          <w:szCs w:val="24"/>
        </w:rPr>
        <w:br/>
      </w:r>
      <w:r w:rsidRPr="004B67E2">
        <w:rPr>
          <w:rFonts w:ascii="Times New Roman" w:hAnsi="Times New Roman"/>
          <w:sz w:val="24"/>
          <w:szCs w:val="24"/>
        </w:rPr>
        <w:t xml:space="preserve">a do </w:t>
      </w:r>
      <w:proofErr w:type="spellStart"/>
      <w:r w:rsidRPr="004B67E2">
        <w:rPr>
          <w:rFonts w:ascii="Times New Roman" w:hAnsi="Times New Roman"/>
          <w:sz w:val="24"/>
          <w:szCs w:val="24"/>
        </w:rPr>
        <w:t>siwz</w:t>
      </w:r>
      <w:proofErr w:type="spellEnd"/>
      <w:r w:rsidRPr="004B67E2">
        <w:rPr>
          <w:rFonts w:ascii="Times New Roman" w:hAnsi="Times New Roman"/>
          <w:sz w:val="24"/>
          <w:szCs w:val="24"/>
        </w:rPr>
        <w:t xml:space="preserve"> są odmienne niż te przyjęte w </w:t>
      </w:r>
      <w:proofErr w:type="spellStart"/>
      <w:r w:rsidRPr="004B67E2">
        <w:rPr>
          <w:rFonts w:ascii="Times New Roman" w:hAnsi="Times New Roman"/>
          <w:sz w:val="24"/>
          <w:szCs w:val="24"/>
        </w:rPr>
        <w:t>opz</w:t>
      </w:r>
      <w:proofErr w:type="spellEnd"/>
      <w:r w:rsidRPr="004B67E2">
        <w:rPr>
          <w:rFonts w:ascii="Times New Roman" w:hAnsi="Times New Roman"/>
          <w:sz w:val="24"/>
          <w:szCs w:val="24"/>
        </w:rPr>
        <w:t xml:space="preserve"> – rozdz. 7 </w:t>
      </w:r>
      <w:proofErr w:type="spellStart"/>
      <w:r w:rsidRPr="004B67E2">
        <w:rPr>
          <w:rFonts w:ascii="Times New Roman" w:hAnsi="Times New Roman"/>
          <w:sz w:val="24"/>
          <w:szCs w:val="24"/>
        </w:rPr>
        <w:t>siwz</w:t>
      </w:r>
      <w:proofErr w:type="spellEnd"/>
      <w:r w:rsidRPr="004B67E2">
        <w:rPr>
          <w:rFonts w:ascii="Times New Roman" w:hAnsi="Times New Roman"/>
          <w:sz w:val="24"/>
          <w:szCs w:val="24"/>
        </w:rPr>
        <w:t xml:space="preserve">. </w:t>
      </w:r>
    </w:p>
    <w:p w14:paraId="721EC952" w14:textId="7DFC29B3" w:rsidR="004B67E2" w:rsidRPr="004B67E2" w:rsidRDefault="004B67E2" w:rsidP="004B67E2">
      <w:pPr>
        <w:pStyle w:val="Akapitzlist"/>
        <w:numPr>
          <w:ilvl w:val="0"/>
          <w:numId w:val="12"/>
        </w:numPr>
        <w:contextualSpacing/>
        <w:jc w:val="both"/>
        <w:rPr>
          <w:rFonts w:ascii="Times New Roman" w:hAnsi="Times New Roman"/>
          <w:sz w:val="24"/>
          <w:szCs w:val="24"/>
        </w:rPr>
      </w:pPr>
      <w:r w:rsidRPr="004B67E2">
        <w:rPr>
          <w:rFonts w:ascii="Times New Roman" w:hAnsi="Times New Roman"/>
          <w:sz w:val="24"/>
          <w:szCs w:val="24"/>
        </w:rPr>
        <w:t>Wykonawca prosi o informację, czy podane moce umowne w grupie taryfowej W-5.1</w:t>
      </w:r>
      <w:r>
        <w:rPr>
          <w:rFonts w:ascii="Times New Roman" w:hAnsi="Times New Roman"/>
          <w:sz w:val="24"/>
          <w:szCs w:val="24"/>
        </w:rPr>
        <w:br/>
      </w:r>
      <w:r w:rsidRPr="004B67E2">
        <w:rPr>
          <w:rFonts w:ascii="Times New Roman" w:hAnsi="Times New Roman"/>
          <w:sz w:val="24"/>
          <w:szCs w:val="24"/>
        </w:rPr>
        <w:t>są zgodne z obecnie obowiązującymi u Operatora Systemu Dystrybucyjnego?</w:t>
      </w:r>
    </w:p>
    <w:p w14:paraId="221E4015" w14:textId="77777777" w:rsidR="004B67E2" w:rsidRPr="004B67E2" w:rsidRDefault="004B67E2" w:rsidP="004B67E2">
      <w:pPr>
        <w:pStyle w:val="Akapitzlist"/>
        <w:numPr>
          <w:ilvl w:val="0"/>
          <w:numId w:val="12"/>
        </w:numPr>
        <w:contextualSpacing/>
        <w:jc w:val="both"/>
        <w:rPr>
          <w:rFonts w:ascii="Times New Roman" w:hAnsi="Times New Roman"/>
          <w:sz w:val="24"/>
          <w:szCs w:val="24"/>
        </w:rPr>
      </w:pPr>
      <w:r w:rsidRPr="004B67E2">
        <w:rPr>
          <w:rFonts w:ascii="Times New Roman" w:hAnsi="Times New Roman"/>
          <w:sz w:val="24"/>
          <w:szCs w:val="24"/>
        </w:rPr>
        <w:t>Wykonawca prosi o informacje czy podane moce umowne dla poszczególnych punktów poboru są zgodne z warunkami przyłączeniowymi wydanymi przez OSD? Jeżeli nie, to czy Zamawiający wystąpi z wnioskiem o wydanie nowych warunków, czy moc umowna zostanie dostosowana do już wydanych i aktualnych warunków przyłączeniowych?</w:t>
      </w:r>
    </w:p>
    <w:p w14:paraId="4E933994" w14:textId="77777777" w:rsidR="003F5566" w:rsidRPr="003F5566" w:rsidRDefault="003F5566" w:rsidP="00BF1EE2">
      <w:pPr>
        <w:pStyle w:val="Akapitzlist"/>
        <w:spacing w:line="288" w:lineRule="auto"/>
        <w:ind w:left="426"/>
        <w:contextualSpacing/>
        <w:jc w:val="both"/>
        <w:rPr>
          <w:rStyle w:val="fontstyle01"/>
          <w:rFonts w:ascii="Times New Roman" w:hAnsi="Times New Roman" w:cs="Times New Roman"/>
          <w:color w:val="auto"/>
          <w:sz w:val="24"/>
          <w:szCs w:val="24"/>
        </w:rPr>
      </w:pPr>
    </w:p>
    <w:p w14:paraId="3D1C14D7" w14:textId="77777777" w:rsidR="00BF1EE2" w:rsidRPr="00A26B76" w:rsidRDefault="00BF1EE2" w:rsidP="00BF1EE2">
      <w:pPr>
        <w:pStyle w:val="Akapitzlist1"/>
        <w:spacing w:after="0" w:line="288" w:lineRule="auto"/>
        <w:ind w:left="0"/>
        <w:jc w:val="both"/>
        <w:rPr>
          <w:rFonts w:ascii="Times New Roman" w:hAnsi="Times New Roman"/>
          <w:b/>
          <w:bCs/>
          <w:sz w:val="24"/>
          <w:szCs w:val="24"/>
        </w:rPr>
      </w:pPr>
      <w:r w:rsidRPr="00A26B76">
        <w:rPr>
          <w:rFonts w:ascii="Times New Roman" w:hAnsi="Times New Roman"/>
          <w:b/>
          <w:bCs/>
          <w:sz w:val="24"/>
          <w:szCs w:val="24"/>
        </w:rPr>
        <w:t>N</w:t>
      </w:r>
      <w:r w:rsidRPr="00A26B76">
        <w:rPr>
          <w:rFonts w:ascii="Times New Roman" w:hAnsi="Times New Roman"/>
          <w:b/>
          <w:sz w:val="24"/>
          <w:szCs w:val="24"/>
        </w:rPr>
        <w:t>a podstawie art. 38 ust. 1 i 2 ustawy z dnia 29 stycznia 2004 r. Prawo zamówień publicznych</w:t>
      </w:r>
      <w:r w:rsidRPr="00A26B76">
        <w:rPr>
          <w:rFonts w:ascii="Times New Roman" w:hAnsi="Times New Roman"/>
          <w:b/>
          <w:sz w:val="24"/>
          <w:szCs w:val="24"/>
        </w:rPr>
        <w:br/>
        <w:t>(Dz. U. z 201</w:t>
      </w:r>
      <w:r>
        <w:rPr>
          <w:rFonts w:ascii="Times New Roman" w:hAnsi="Times New Roman"/>
          <w:b/>
          <w:sz w:val="24"/>
          <w:szCs w:val="24"/>
        </w:rPr>
        <w:t>9</w:t>
      </w:r>
      <w:r w:rsidRPr="00A26B76">
        <w:rPr>
          <w:rFonts w:ascii="Times New Roman" w:hAnsi="Times New Roman"/>
          <w:b/>
          <w:sz w:val="24"/>
          <w:szCs w:val="24"/>
        </w:rPr>
        <w:t xml:space="preserve"> r. poz. </w:t>
      </w:r>
      <w:r>
        <w:rPr>
          <w:rFonts w:ascii="Times New Roman" w:hAnsi="Times New Roman"/>
          <w:b/>
          <w:sz w:val="24"/>
          <w:szCs w:val="24"/>
        </w:rPr>
        <w:t>1843</w:t>
      </w:r>
      <w:r w:rsidRPr="00A26B76">
        <w:rPr>
          <w:rFonts w:ascii="Times New Roman" w:hAnsi="Times New Roman"/>
          <w:b/>
          <w:sz w:val="24"/>
          <w:szCs w:val="24"/>
        </w:rPr>
        <w:t xml:space="preserve">) Zamawiający </w:t>
      </w:r>
      <w:r>
        <w:rPr>
          <w:rFonts w:ascii="Times New Roman" w:hAnsi="Times New Roman"/>
          <w:b/>
          <w:sz w:val="24"/>
          <w:szCs w:val="24"/>
        </w:rPr>
        <w:t>–</w:t>
      </w:r>
      <w:r w:rsidRPr="00A26B76">
        <w:rPr>
          <w:rFonts w:ascii="Times New Roman" w:hAnsi="Times New Roman"/>
          <w:b/>
          <w:sz w:val="24"/>
          <w:szCs w:val="24"/>
        </w:rPr>
        <w:t xml:space="preserve"> </w:t>
      </w:r>
      <w:r>
        <w:rPr>
          <w:rFonts w:ascii="Times New Roman" w:hAnsi="Times New Roman"/>
          <w:b/>
          <w:sz w:val="24"/>
          <w:szCs w:val="24"/>
        </w:rPr>
        <w:t>Centrum Usług Wspólnych</w:t>
      </w:r>
      <w:r w:rsidRPr="00A26B76">
        <w:rPr>
          <w:rFonts w:ascii="Times New Roman" w:hAnsi="Times New Roman"/>
          <w:b/>
          <w:sz w:val="24"/>
          <w:szCs w:val="24"/>
        </w:rPr>
        <w:t xml:space="preserve"> Gminy Michałowice udziela odpowiedzi:</w:t>
      </w:r>
    </w:p>
    <w:p w14:paraId="1499EC37" w14:textId="77777777" w:rsidR="003F5566" w:rsidRPr="003F5566" w:rsidRDefault="003F5566" w:rsidP="00BF1EE2">
      <w:pPr>
        <w:pStyle w:val="Akapitzlist"/>
        <w:spacing w:line="288" w:lineRule="auto"/>
        <w:ind w:left="426"/>
        <w:contextualSpacing/>
        <w:jc w:val="both"/>
        <w:rPr>
          <w:rStyle w:val="fontstyle01"/>
          <w:rFonts w:ascii="Times New Roman" w:hAnsi="Times New Roman" w:cs="Times New Roman"/>
          <w:color w:val="auto"/>
          <w:sz w:val="24"/>
          <w:szCs w:val="24"/>
        </w:rPr>
      </w:pPr>
    </w:p>
    <w:p w14:paraId="72CF9094" w14:textId="4C418EA7" w:rsidR="003F5566" w:rsidRDefault="00BF1EE2" w:rsidP="00BF1EE2">
      <w:pPr>
        <w:pStyle w:val="Akapitzlist"/>
        <w:spacing w:line="288" w:lineRule="auto"/>
        <w:ind w:left="0"/>
        <w:contextualSpacing/>
        <w:jc w:val="both"/>
        <w:rPr>
          <w:rFonts w:ascii="Times New Roman" w:hAnsi="Times New Roman"/>
          <w:bCs/>
          <w:sz w:val="24"/>
          <w:szCs w:val="24"/>
        </w:rPr>
      </w:pPr>
      <w:r w:rsidRPr="00BF1EE2">
        <w:rPr>
          <w:rFonts w:ascii="Times New Roman" w:hAnsi="Times New Roman"/>
          <w:bCs/>
          <w:sz w:val="24"/>
          <w:szCs w:val="24"/>
        </w:rPr>
        <w:t>Ad</w:t>
      </w:r>
      <w:r>
        <w:rPr>
          <w:rFonts w:ascii="Times New Roman" w:hAnsi="Times New Roman"/>
          <w:bCs/>
          <w:sz w:val="24"/>
          <w:szCs w:val="24"/>
        </w:rPr>
        <w:t>.</w:t>
      </w:r>
      <w:r w:rsidRPr="00BF1EE2">
        <w:rPr>
          <w:rFonts w:ascii="Times New Roman" w:hAnsi="Times New Roman"/>
          <w:bCs/>
          <w:sz w:val="24"/>
          <w:szCs w:val="24"/>
        </w:rPr>
        <w:t xml:space="preserve"> 1.</w:t>
      </w:r>
      <w:r>
        <w:rPr>
          <w:rFonts w:ascii="Times New Roman" w:hAnsi="Times New Roman"/>
          <w:bCs/>
          <w:sz w:val="24"/>
          <w:szCs w:val="24"/>
        </w:rPr>
        <w:t xml:space="preserve"> </w:t>
      </w:r>
      <w:r w:rsidR="009A3DF7">
        <w:rPr>
          <w:rFonts w:ascii="Times New Roman" w:hAnsi="Times New Roman"/>
          <w:bCs/>
          <w:sz w:val="24"/>
          <w:szCs w:val="24"/>
        </w:rPr>
        <w:tab/>
      </w:r>
      <w:r w:rsidR="0056544C">
        <w:rPr>
          <w:rFonts w:ascii="Times New Roman" w:hAnsi="Times New Roman"/>
          <w:bCs/>
          <w:sz w:val="24"/>
          <w:szCs w:val="24"/>
        </w:rPr>
        <w:t xml:space="preserve">  </w:t>
      </w:r>
      <w:r>
        <w:rPr>
          <w:rFonts w:ascii="Times New Roman" w:hAnsi="Times New Roman"/>
          <w:bCs/>
          <w:sz w:val="24"/>
          <w:szCs w:val="24"/>
        </w:rPr>
        <w:t>Tak</w:t>
      </w:r>
    </w:p>
    <w:p w14:paraId="6FEBBF8E" w14:textId="4B4767E9" w:rsidR="00BF1EE2" w:rsidRDefault="00BF1EE2" w:rsidP="00BF1EE2">
      <w:pPr>
        <w:pStyle w:val="Akapitzlist"/>
        <w:spacing w:line="288" w:lineRule="auto"/>
        <w:ind w:left="0"/>
        <w:contextualSpacing/>
        <w:jc w:val="both"/>
        <w:rPr>
          <w:rFonts w:ascii="Times New Roman" w:hAnsi="Times New Roman"/>
          <w:bCs/>
          <w:sz w:val="24"/>
          <w:szCs w:val="24"/>
        </w:rPr>
      </w:pPr>
      <w:r>
        <w:rPr>
          <w:rFonts w:ascii="Times New Roman" w:hAnsi="Times New Roman"/>
          <w:bCs/>
          <w:sz w:val="24"/>
          <w:szCs w:val="24"/>
        </w:rPr>
        <w:t xml:space="preserve">Ad. 2. </w:t>
      </w:r>
      <w:r w:rsidR="009A3DF7">
        <w:rPr>
          <w:rFonts w:ascii="Times New Roman" w:hAnsi="Times New Roman"/>
          <w:bCs/>
          <w:sz w:val="24"/>
          <w:szCs w:val="24"/>
        </w:rPr>
        <w:tab/>
      </w:r>
      <w:r w:rsidR="0056544C">
        <w:rPr>
          <w:rFonts w:ascii="Times New Roman" w:hAnsi="Times New Roman"/>
          <w:bCs/>
          <w:sz w:val="24"/>
          <w:szCs w:val="24"/>
        </w:rPr>
        <w:t xml:space="preserve">  </w:t>
      </w:r>
      <w:r w:rsidRPr="00BF1EE2">
        <w:rPr>
          <w:rFonts w:ascii="Times New Roman" w:hAnsi="Times New Roman"/>
          <w:bCs/>
          <w:sz w:val="24"/>
          <w:szCs w:val="24"/>
        </w:rPr>
        <w:t>Tak</w:t>
      </w:r>
    </w:p>
    <w:p w14:paraId="5DA3E037" w14:textId="0D6A2466" w:rsidR="00BF1EE2" w:rsidRPr="00BF1EE2" w:rsidRDefault="00BF1EE2" w:rsidP="00BF1EE2">
      <w:pPr>
        <w:pStyle w:val="Akapitzlist"/>
        <w:spacing w:line="288" w:lineRule="auto"/>
        <w:ind w:left="0"/>
        <w:contextualSpacing/>
        <w:jc w:val="both"/>
        <w:rPr>
          <w:rStyle w:val="fontstyle01"/>
          <w:rFonts w:ascii="Times New Roman" w:hAnsi="Times New Roman" w:cs="Times New Roman"/>
          <w:color w:val="auto"/>
          <w:sz w:val="28"/>
          <w:szCs w:val="28"/>
        </w:rPr>
      </w:pPr>
      <w:r>
        <w:rPr>
          <w:rFonts w:ascii="Times New Roman" w:hAnsi="Times New Roman"/>
          <w:bCs/>
          <w:sz w:val="24"/>
          <w:szCs w:val="24"/>
        </w:rPr>
        <w:t xml:space="preserve">Ad. 3. </w:t>
      </w:r>
      <w:r w:rsidR="009A3DF7">
        <w:rPr>
          <w:rFonts w:ascii="Times New Roman" w:hAnsi="Times New Roman"/>
          <w:bCs/>
          <w:sz w:val="24"/>
          <w:szCs w:val="24"/>
        </w:rPr>
        <w:tab/>
      </w:r>
      <w:r w:rsidR="0056544C">
        <w:rPr>
          <w:rFonts w:ascii="Times New Roman" w:hAnsi="Times New Roman"/>
          <w:bCs/>
          <w:sz w:val="24"/>
          <w:szCs w:val="24"/>
        </w:rPr>
        <w:t xml:space="preserve">  </w:t>
      </w:r>
      <w:r>
        <w:rPr>
          <w:rFonts w:ascii="Times New Roman" w:hAnsi="Times New Roman"/>
          <w:bCs/>
          <w:sz w:val="24"/>
          <w:szCs w:val="24"/>
        </w:rPr>
        <w:t xml:space="preserve">Tak </w:t>
      </w:r>
    </w:p>
    <w:p w14:paraId="0000FB17" w14:textId="3C030CDC" w:rsidR="003F5566" w:rsidRDefault="00BF1EE2" w:rsidP="00BF1EE2">
      <w:pPr>
        <w:pStyle w:val="Akapitzlist"/>
        <w:spacing w:line="288" w:lineRule="auto"/>
        <w:ind w:left="0"/>
        <w:contextualSpacing/>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 xml:space="preserve">Ad. 4. </w:t>
      </w:r>
      <w:r w:rsidR="009A3DF7">
        <w:rPr>
          <w:rStyle w:val="fontstyle01"/>
          <w:rFonts w:ascii="Times New Roman" w:hAnsi="Times New Roman" w:cs="Times New Roman"/>
          <w:color w:val="auto"/>
          <w:sz w:val="24"/>
          <w:szCs w:val="24"/>
        </w:rPr>
        <w:tab/>
      </w:r>
      <w:r w:rsidR="0056544C">
        <w:rPr>
          <w:rStyle w:val="fontstyle01"/>
          <w:rFonts w:ascii="Times New Roman" w:hAnsi="Times New Roman" w:cs="Times New Roman"/>
          <w:color w:val="auto"/>
          <w:sz w:val="24"/>
          <w:szCs w:val="24"/>
        </w:rPr>
        <w:t xml:space="preserve">  </w:t>
      </w:r>
      <w:r w:rsidR="00CB1956">
        <w:rPr>
          <w:rStyle w:val="fontstyle01"/>
          <w:rFonts w:ascii="Times New Roman" w:hAnsi="Times New Roman" w:cs="Times New Roman"/>
          <w:color w:val="auto"/>
          <w:sz w:val="24"/>
          <w:szCs w:val="24"/>
        </w:rPr>
        <w:t>Tak</w:t>
      </w:r>
    </w:p>
    <w:p w14:paraId="5868428D" w14:textId="6B7C0171" w:rsidR="00CB1956" w:rsidRDefault="00CB1956" w:rsidP="00CB1956">
      <w:pPr>
        <w:pStyle w:val="Akapitzlist"/>
        <w:spacing w:line="288" w:lineRule="auto"/>
        <w:ind w:left="709" w:hanging="709"/>
        <w:contextualSpacing/>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 xml:space="preserve">Ad. 5. </w:t>
      </w:r>
      <w:r w:rsidR="009A3DF7">
        <w:rPr>
          <w:rStyle w:val="fontstyle01"/>
          <w:rFonts w:ascii="Times New Roman" w:hAnsi="Times New Roman" w:cs="Times New Roman"/>
          <w:color w:val="auto"/>
          <w:sz w:val="24"/>
          <w:szCs w:val="24"/>
        </w:rPr>
        <w:tab/>
      </w:r>
      <w:r w:rsidR="0056544C">
        <w:rPr>
          <w:rStyle w:val="fontstyle01"/>
          <w:rFonts w:ascii="Times New Roman" w:hAnsi="Times New Roman" w:cs="Times New Roman"/>
          <w:color w:val="auto"/>
          <w:sz w:val="24"/>
          <w:szCs w:val="24"/>
        </w:rPr>
        <w:t xml:space="preserve">  </w:t>
      </w:r>
      <w:r>
        <w:rPr>
          <w:rStyle w:val="fontstyle01"/>
          <w:rFonts w:ascii="Times New Roman" w:hAnsi="Times New Roman" w:cs="Times New Roman"/>
          <w:color w:val="auto"/>
          <w:sz w:val="24"/>
          <w:szCs w:val="24"/>
        </w:rPr>
        <w:t xml:space="preserve">Nie </w:t>
      </w:r>
      <w:r w:rsidRPr="00CB1956">
        <w:rPr>
          <w:rStyle w:val="fontstyle01"/>
          <w:rFonts w:ascii="Times New Roman" w:hAnsi="Times New Roman" w:cs="Times New Roman"/>
          <w:color w:val="auto"/>
          <w:sz w:val="24"/>
          <w:szCs w:val="24"/>
        </w:rPr>
        <w:t>Zamawiający dopuszcza faktury w formie elektronicznej co w praktyce oznacza,</w:t>
      </w:r>
      <w:r>
        <w:rPr>
          <w:rStyle w:val="fontstyle01"/>
          <w:rFonts w:ascii="Times New Roman" w:hAnsi="Times New Roman" w:cs="Times New Roman"/>
          <w:color w:val="auto"/>
          <w:sz w:val="24"/>
          <w:szCs w:val="24"/>
        </w:rPr>
        <w:t xml:space="preserve"> </w:t>
      </w:r>
      <w:r w:rsidRPr="00CB1956">
        <w:rPr>
          <w:rStyle w:val="fontstyle01"/>
          <w:rFonts w:ascii="Times New Roman" w:hAnsi="Times New Roman" w:cs="Times New Roman"/>
          <w:color w:val="auto"/>
          <w:sz w:val="24"/>
          <w:szCs w:val="24"/>
        </w:rPr>
        <w:t>że</w:t>
      </w:r>
      <w:r w:rsidR="0056544C">
        <w:rPr>
          <w:rStyle w:val="fontstyle01"/>
          <w:rFonts w:ascii="Times New Roman" w:hAnsi="Times New Roman" w:cs="Times New Roman"/>
          <w:color w:val="auto"/>
          <w:sz w:val="24"/>
          <w:szCs w:val="24"/>
        </w:rPr>
        <w:br/>
        <w:t xml:space="preserve">  </w:t>
      </w:r>
      <w:r w:rsidRPr="00CB1956">
        <w:rPr>
          <w:rStyle w:val="fontstyle01"/>
          <w:rFonts w:ascii="Times New Roman" w:hAnsi="Times New Roman" w:cs="Times New Roman"/>
          <w:color w:val="auto"/>
          <w:sz w:val="24"/>
          <w:szCs w:val="24"/>
        </w:rPr>
        <w:t>dzień wystawienia może być jednocześnie dniem dostarczenia (via e – mail).</w:t>
      </w:r>
      <w:r>
        <w:rPr>
          <w:rStyle w:val="fontstyle01"/>
          <w:rFonts w:ascii="Times New Roman" w:hAnsi="Times New Roman" w:cs="Times New Roman"/>
          <w:color w:val="auto"/>
          <w:sz w:val="24"/>
          <w:szCs w:val="24"/>
        </w:rPr>
        <w:t xml:space="preserve"> </w:t>
      </w:r>
    </w:p>
    <w:p w14:paraId="314F5AAE" w14:textId="067F2964" w:rsidR="00CB1956" w:rsidRDefault="00CB1956" w:rsidP="00CB1956">
      <w:pPr>
        <w:pStyle w:val="Akapitzlist"/>
        <w:spacing w:line="288" w:lineRule="auto"/>
        <w:ind w:left="709" w:hanging="709"/>
        <w:contextualSpacing/>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Ad.</w:t>
      </w:r>
      <w:r w:rsidR="00DC4F14">
        <w:rPr>
          <w:rStyle w:val="fontstyle01"/>
          <w:rFonts w:ascii="Times New Roman" w:hAnsi="Times New Roman" w:cs="Times New Roman"/>
          <w:color w:val="auto"/>
          <w:sz w:val="24"/>
          <w:szCs w:val="24"/>
        </w:rPr>
        <w:t xml:space="preserve"> 6.</w:t>
      </w:r>
      <w:r>
        <w:rPr>
          <w:rStyle w:val="fontstyle01"/>
          <w:rFonts w:ascii="Times New Roman" w:hAnsi="Times New Roman" w:cs="Times New Roman"/>
          <w:color w:val="auto"/>
          <w:sz w:val="24"/>
          <w:szCs w:val="24"/>
        </w:rPr>
        <w:t xml:space="preserve"> </w:t>
      </w:r>
      <w:r w:rsidR="00DC4F14">
        <w:rPr>
          <w:rStyle w:val="fontstyle01"/>
          <w:rFonts w:ascii="Times New Roman" w:hAnsi="Times New Roman" w:cs="Times New Roman"/>
          <w:color w:val="auto"/>
          <w:sz w:val="24"/>
          <w:szCs w:val="24"/>
        </w:rPr>
        <w:tab/>
      </w:r>
      <w:r w:rsidR="0056544C">
        <w:rPr>
          <w:rStyle w:val="fontstyle01"/>
          <w:rFonts w:ascii="Times New Roman" w:hAnsi="Times New Roman" w:cs="Times New Roman"/>
          <w:color w:val="auto"/>
          <w:sz w:val="24"/>
          <w:szCs w:val="24"/>
        </w:rPr>
        <w:t xml:space="preserve">  </w:t>
      </w:r>
      <w:r w:rsidR="00DC4F14" w:rsidRPr="00CB1956">
        <w:rPr>
          <w:rStyle w:val="fontstyle01"/>
          <w:rFonts w:ascii="Times New Roman" w:hAnsi="Times New Roman" w:cs="Times New Roman"/>
          <w:color w:val="auto"/>
          <w:sz w:val="24"/>
          <w:szCs w:val="24"/>
        </w:rPr>
        <w:t>Zamawiający nie zmienia zapisu SIWZ. Rozdział 7 pkt. 6 dopuszcza faktury prognozowane.</w:t>
      </w:r>
    </w:p>
    <w:p w14:paraId="57639374" w14:textId="77777777" w:rsidR="00E93F5C" w:rsidRDefault="00E93F5C" w:rsidP="00CB1956">
      <w:pPr>
        <w:pStyle w:val="Akapitzlist"/>
        <w:spacing w:line="288" w:lineRule="auto"/>
        <w:ind w:left="709" w:hanging="709"/>
        <w:contextualSpacing/>
        <w:jc w:val="both"/>
        <w:rPr>
          <w:rStyle w:val="fontstyle01"/>
          <w:rFonts w:ascii="Times New Roman" w:hAnsi="Times New Roman" w:cs="Times New Roman"/>
          <w:color w:val="auto"/>
          <w:sz w:val="24"/>
          <w:szCs w:val="24"/>
        </w:rPr>
      </w:pPr>
    </w:p>
    <w:p w14:paraId="72BE2B3C" w14:textId="049122F0" w:rsidR="00CB1956" w:rsidRDefault="00CB1956" w:rsidP="00CB1956">
      <w:pPr>
        <w:pStyle w:val="Akapitzlist"/>
        <w:spacing w:line="288" w:lineRule="auto"/>
        <w:ind w:left="709" w:hanging="709"/>
        <w:contextualSpacing/>
        <w:jc w:val="both"/>
        <w:rPr>
          <w:rStyle w:val="fontstyle01"/>
          <w:rFonts w:ascii="Times New Roman" w:hAnsi="Times New Roman" w:cs="Times New Roman"/>
          <w:color w:val="auto"/>
          <w:sz w:val="24"/>
          <w:szCs w:val="24"/>
        </w:rPr>
      </w:pPr>
      <w:r w:rsidRPr="00E93F5C">
        <w:rPr>
          <w:rStyle w:val="fontstyle01"/>
          <w:rFonts w:ascii="Times New Roman" w:hAnsi="Times New Roman" w:cs="Times New Roman"/>
          <w:color w:val="auto"/>
          <w:sz w:val="24"/>
          <w:szCs w:val="24"/>
        </w:rPr>
        <w:t xml:space="preserve">Ad. 7. </w:t>
      </w:r>
      <w:r w:rsidR="009A3DF7" w:rsidRPr="00E93F5C">
        <w:rPr>
          <w:rStyle w:val="fontstyle01"/>
          <w:rFonts w:ascii="Times New Roman" w:hAnsi="Times New Roman" w:cs="Times New Roman"/>
          <w:color w:val="auto"/>
          <w:sz w:val="24"/>
          <w:szCs w:val="24"/>
        </w:rPr>
        <w:tab/>
      </w:r>
      <w:r w:rsidR="0056544C" w:rsidRPr="00E93F5C">
        <w:rPr>
          <w:rStyle w:val="fontstyle01"/>
          <w:rFonts w:ascii="Times New Roman" w:hAnsi="Times New Roman" w:cs="Times New Roman"/>
          <w:color w:val="auto"/>
          <w:sz w:val="24"/>
          <w:szCs w:val="24"/>
        </w:rPr>
        <w:t xml:space="preserve">  </w:t>
      </w:r>
      <w:r w:rsidR="00E93F5C" w:rsidRPr="00E93F5C">
        <w:rPr>
          <w:rStyle w:val="fontstyle01"/>
          <w:rFonts w:ascii="Times New Roman" w:hAnsi="Times New Roman" w:cs="Times New Roman"/>
          <w:color w:val="auto"/>
          <w:sz w:val="24"/>
          <w:szCs w:val="24"/>
        </w:rPr>
        <w:t>Zamawiający nie dokonuje zmiany.</w:t>
      </w:r>
    </w:p>
    <w:p w14:paraId="35E7E905" w14:textId="77777777" w:rsidR="00DC4F14" w:rsidRDefault="009A3DF7" w:rsidP="00DC4F14">
      <w:pPr>
        <w:pStyle w:val="Akapitzlist"/>
        <w:spacing w:line="288" w:lineRule="auto"/>
        <w:ind w:left="709" w:hanging="709"/>
        <w:contextualSpacing/>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 xml:space="preserve">Ad. 9. </w:t>
      </w:r>
      <w:r>
        <w:rPr>
          <w:rStyle w:val="fontstyle01"/>
          <w:rFonts w:ascii="Times New Roman" w:hAnsi="Times New Roman" w:cs="Times New Roman"/>
          <w:color w:val="auto"/>
          <w:sz w:val="24"/>
          <w:szCs w:val="24"/>
        </w:rPr>
        <w:tab/>
      </w:r>
      <w:r w:rsidR="0056544C">
        <w:rPr>
          <w:rStyle w:val="fontstyle01"/>
          <w:rFonts w:ascii="Times New Roman" w:hAnsi="Times New Roman" w:cs="Times New Roman"/>
          <w:color w:val="auto"/>
          <w:sz w:val="24"/>
          <w:szCs w:val="24"/>
        </w:rPr>
        <w:t xml:space="preserve">  </w:t>
      </w:r>
      <w:r w:rsidR="00DC4F14">
        <w:rPr>
          <w:rStyle w:val="fontstyle01"/>
          <w:rFonts w:ascii="Times New Roman" w:hAnsi="Times New Roman" w:cs="Times New Roman"/>
          <w:color w:val="auto"/>
          <w:sz w:val="24"/>
          <w:szCs w:val="24"/>
        </w:rPr>
        <w:t>Numery punktów poboru zostaną podane na etapie podpisywania umów z Wykonawcą.</w:t>
      </w:r>
    </w:p>
    <w:p w14:paraId="1C1B9B80" w14:textId="77777777" w:rsidR="00E93F5C" w:rsidRDefault="009A3DF7" w:rsidP="00E93F5C">
      <w:pPr>
        <w:pStyle w:val="Akapitzlist"/>
        <w:spacing w:line="288" w:lineRule="auto"/>
        <w:ind w:left="709" w:hanging="709"/>
        <w:contextualSpacing/>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Ad. 10.</w:t>
      </w:r>
      <w:r w:rsidR="0056544C">
        <w:rPr>
          <w:rStyle w:val="fontstyle01"/>
          <w:rFonts w:ascii="Times New Roman" w:hAnsi="Times New Roman" w:cs="Times New Roman"/>
          <w:color w:val="auto"/>
          <w:sz w:val="24"/>
          <w:szCs w:val="24"/>
        </w:rPr>
        <w:t xml:space="preserve"> </w:t>
      </w:r>
      <w:r>
        <w:rPr>
          <w:rStyle w:val="fontstyle01"/>
          <w:rFonts w:ascii="Times New Roman" w:hAnsi="Times New Roman" w:cs="Times New Roman"/>
          <w:color w:val="auto"/>
          <w:sz w:val="24"/>
          <w:szCs w:val="24"/>
        </w:rPr>
        <w:t xml:space="preserve"> </w:t>
      </w:r>
      <w:r w:rsidR="00E93F5C" w:rsidRPr="00E93F5C">
        <w:rPr>
          <w:rStyle w:val="fontstyle01"/>
          <w:rFonts w:ascii="Times New Roman" w:hAnsi="Times New Roman" w:cs="Times New Roman"/>
          <w:color w:val="auto"/>
          <w:sz w:val="24"/>
          <w:szCs w:val="24"/>
        </w:rPr>
        <w:t>Zamawiający nie dokonuje zmiany.</w:t>
      </w:r>
    </w:p>
    <w:p w14:paraId="3B4DB44E" w14:textId="3DEA669B" w:rsidR="0056544C" w:rsidRDefault="0056544C" w:rsidP="00CB1956">
      <w:pPr>
        <w:pStyle w:val="Akapitzlist"/>
        <w:spacing w:line="288" w:lineRule="auto"/>
        <w:ind w:left="709" w:hanging="709"/>
        <w:contextualSpacing/>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 xml:space="preserve">Ad. 11.  </w:t>
      </w:r>
      <w:r w:rsidR="0076375A">
        <w:rPr>
          <w:rStyle w:val="fontstyle01"/>
          <w:rFonts w:ascii="Times New Roman" w:hAnsi="Times New Roman" w:cs="Times New Roman"/>
          <w:color w:val="auto"/>
          <w:sz w:val="24"/>
          <w:szCs w:val="24"/>
        </w:rPr>
        <w:t xml:space="preserve">Zamawiający </w:t>
      </w:r>
      <w:r w:rsidR="00E93F5C">
        <w:rPr>
          <w:rStyle w:val="fontstyle01"/>
          <w:rFonts w:ascii="Times New Roman" w:hAnsi="Times New Roman" w:cs="Times New Roman"/>
          <w:color w:val="auto"/>
          <w:sz w:val="24"/>
          <w:szCs w:val="24"/>
        </w:rPr>
        <w:t xml:space="preserve">posługuje się wyłącznie nr NIP </w:t>
      </w:r>
      <w:r w:rsidR="00E93F5C" w:rsidRPr="00E93F5C">
        <w:rPr>
          <w:rStyle w:val="fontstyle01"/>
          <w:rFonts w:ascii="Times New Roman" w:hAnsi="Times New Roman" w:cs="Times New Roman"/>
          <w:color w:val="auto"/>
          <w:sz w:val="24"/>
          <w:szCs w:val="24"/>
        </w:rPr>
        <w:t>534-24-80-595</w:t>
      </w:r>
      <w:r w:rsidR="00E93F5C">
        <w:rPr>
          <w:rStyle w:val="fontstyle01"/>
          <w:rFonts w:ascii="Times New Roman" w:hAnsi="Times New Roman" w:cs="Times New Roman"/>
          <w:color w:val="auto"/>
          <w:sz w:val="24"/>
          <w:szCs w:val="24"/>
        </w:rPr>
        <w:t>.</w:t>
      </w:r>
    </w:p>
    <w:p w14:paraId="7FA07BFD" w14:textId="4A478F15" w:rsidR="0076375A" w:rsidRDefault="0076375A" w:rsidP="00E93F5C">
      <w:pPr>
        <w:pStyle w:val="Akapitzlist"/>
        <w:spacing w:line="288" w:lineRule="auto"/>
        <w:ind w:left="709" w:hanging="709"/>
        <w:contextualSpacing/>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Ad.12.</w:t>
      </w:r>
      <w:r w:rsidR="00E93F5C">
        <w:rPr>
          <w:rStyle w:val="fontstyle01"/>
          <w:rFonts w:ascii="Times New Roman" w:hAnsi="Times New Roman" w:cs="Times New Roman"/>
          <w:color w:val="auto"/>
          <w:sz w:val="24"/>
          <w:szCs w:val="24"/>
        </w:rPr>
        <w:tab/>
      </w:r>
      <w:r>
        <w:rPr>
          <w:rStyle w:val="fontstyle01"/>
          <w:rFonts w:ascii="Times New Roman" w:hAnsi="Times New Roman" w:cs="Times New Roman"/>
          <w:color w:val="auto"/>
          <w:sz w:val="24"/>
          <w:szCs w:val="24"/>
        </w:rPr>
        <w:t xml:space="preserve">  </w:t>
      </w:r>
      <w:r w:rsidR="00E93F5C">
        <w:rPr>
          <w:rStyle w:val="fontstyle01"/>
          <w:rFonts w:ascii="Times New Roman" w:hAnsi="Times New Roman" w:cs="Times New Roman"/>
          <w:color w:val="auto"/>
          <w:sz w:val="24"/>
          <w:szCs w:val="24"/>
        </w:rPr>
        <w:t>Nie.</w:t>
      </w:r>
    </w:p>
    <w:p w14:paraId="3DA8B24E" w14:textId="3648FA30" w:rsidR="0076375A" w:rsidRDefault="0076375A" w:rsidP="00CB1956">
      <w:pPr>
        <w:pStyle w:val="Akapitzlist"/>
        <w:spacing w:line="288" w:lineRule="auto"/>
        <w:ind w:left="709" w:hanging="709"/>
        <w:contextualSpacing/>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Ad.13.</w:t>
      </w:r>
      <w:r w:rsidR="00E93F5C">
        <w:rPr>
          <w:rStyle w:val="fontstyle01"/>
          <w:rFonts w:ascii="Times New Roman" w:hAnsi="Times New Roman" w:cs="Times New Roman"/>
          <w:color w:val="auto"/>
          <w:sz w:val="24"/>
          <w:szCs w:val="24"/>
        </w:rPr>
        <w:tab/>
      </w:r>
      <w:r>
        <w:rPr>
          <w:rStyle w:val="fontstyle01"/>
          <w:rFonts w:ascii="Times New Roman" w:hAnsi="Times New Roman" w:cs="Times New Roman"/>
          <w:color w:val="auto"/>
          <w:sz w:val="24"/>
          <w:szCs w:val="24"/>
        </w:rPr>
        <w:t xml:space="preserve">  </w:t>
      </w:r>
      <w:r w:rsidR="00E93F5C">
        <w:rPr>
          <w:rStyle w:val="fontstyle01"/>
          <w:rFonts w:ascii="Times New Roman" w:hAnsi="Times New Roman" w:cs="Times New Roman"/>
          <w:color w:val="auto"/>
          <w:sz w:val="24"/>
          <w:szCs w:val="24"/>
        </w:rPr>
        <w:t>Tak.</w:t>
      </w:r>
    </w:p>
    <w:p w14:paraId="5293F876" w14:textId="489F8F59" w:rsidR="003F5566" w:rsidRDefault="00E93F5C" w:rsidP="00E93F5C">
      <w:pPr>
        <w:pStyle w:val="Akapitzlist"/>
        <w:spacing w:line="288" w:lineRule="auto"/>
        <w:ind w:left="0"/>
        <w:contextualSpacing/>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Ad.14.</w:t>
      </w:r>
      <w:r>
        <w:rPr>
          <w:rStyle w:val="fontstyle01"/>
          <w:rFonts w:ascii="Times New Roman" w:hAnsi="Times New Roman" w:cs="Times New Roman"/>
          <w:color w:val="auto"/>
          <w:sz w:val="24"/>
          <w:szCs w:val="24"/>
        </w:rPr>
        <w:tab/>
        <w:t xml:space="preserve">  Tak.</w:t>
      </w:r>
    </w:p>
    <w:p w14:paraId="53A78FAB" w14:textId="117BF80A" w:rsidR="00E93F5C" w:rsidRDefault="00E93F5C" w:rsidP="004A3548">
      <w:pPr>
        <w:pStyle w:val="ZnakZnak1"/>
        <w:jc w:val="both"/>
        <w:rPr>
          <w:rStyle w:val="fontstyle01"/>
          <w:rFonts w:ascii="Times New Roman" w:eastAsia="Calibri" w:hAnsi="Times New Roman" w:cs="Times New Roman"/>
          <w:color w:val="auto"/>
          <w:sz w:val="24"/>
          <w:szCs w:val="24"/>
        </w:rPr>
      </w:pPr>
      <w:r w:rsidRPr="00E93F5C">
        <w:rPr>
          <w:rStyle w:val="fontstyle01"/>
          <w:rFonts w:ascii="Times New Roman" w:eastAsia="Calibri" w:hAnsi="Times New Roman" w:cs="Times New Roman"/>
          <w:color w:val="auto"/>
          <w:sz w:val="24"/>
          <w:szCs w:val="24"/>
        </w:rPr>
        <w:t>Ad.1</w:t>
      </w:r>
      <w:r>
        <w:rPr>
          <w:rStyle w:val="fontstyle01"/>
          <w:rFonts w:ascii="Times New Roman" w:eastAsia="Calibri" w:hAnsi="Times New Roman" w:cs="Times New Roman"/>
          <w:color w:val="auto"/>
          <w:sz w:val="24"/>
          <w:szCs w:val="24"/>
        </w:rPr>
        <w:t>5</w:t>
      </w:r>
      <w:r w:rsidRPr="00E93F5C">
        <w:rPr>
          <w:rStyle w:val="fontstyle01"/>
          <w:rFonts w:ascii="Times New Roman" w:eastAsia="Calibri" w:hAnsi="Times New Roman" w:cs="Times New Roman"/>
          <w:color w:val="auto"/>
          <w:sz w:val="24"/>
          <w:szCs w:val="24"/>
        </w:rPr>
        <w:t>.</w:t>
      </w:r>
      <w:r w:rsidRPr="00E93F5C">
        <w:rPr>
          <w:rStyle w:val="fontstyle01"/>
          <w:rFonts w:ascii="Times New Roman" w:eastAsia="Calibri" w:hAnsi="Times New Roman" w:cs="Times New Roman"/>
          <w:color w:val="auto"/>
          <w:sz w:val="24"/>
          <w:szCs w:val="24"/>
        </w:rPr>
        <w:tab/>
        <w:t xml:space="preserve">  Tak.</w:t>
      </w:r>
    </w:p>
    <w:p w14:paraId="5424F83D" w14:textId="64219039" w:rsidR="00E93F5C" w:rsidRDefault="00E93F5C" w:rsidP="00E93F5C">
      <w:pPr>
        <w:pStyle w:val="Akapitzlist"/>
        <w:spacing w:line="288" w:lineRule="auto"/>
        <w:ind w:left="0"/>
        <w:contextualSpacing/>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Ad.16.</w:t>
      </w:r>
      <w:r>
        <w:rPr>
          <w:rStyle w:val="fontstyle01"/>
          <w:rFonts w:ascii="Times New Roman" w:hAnsi="Times New Roman" w:cs="Times New Roman"/>
          <w:color w:val="auto"/>
          <w:sz w:val="24"/>
          <w:szCs w:val="24"/>
        </w:rPr>
        <w:tab/>
        <w:t xml:space="preserve">  Zamawiający dokonał poprawek w załączniku nr 1a i SIWZ.</w:t>
      </w:r>
    </w:p>
    <w:p w14:paraId="3FE72ECC" w14:textId="7503DA5E" w:rsidR="00E93F5C" w:rsidRDefault="00E93F5C" w:rsidP="00E93F5C">
      <w:pPr>
        <w:pStyle w:val="Akapitzlist"/>
        <w:spacing w:line="288" w:lineRule="auto"/>
        <w:ind w:left="0"/>
        <w:contextualSpacing/>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Ad.17.</w:t>
      </w:r>
      <w:r>
        <w:rPr>
          <w:rStyle w:val="fontstyle01"/>
          <w:rFonts w:ascii="Times New Roman" w:hAnsi="Times New Roman" w:cs="Times New Roman"/>
          <w:color w:val="auto"/>
          <w:sz w:val="24"/>
          <w:szCs w:val="24"/>
        </w:rPr>
        <w:tab/>
        <w:t xml:space="preserve">  Tak.</w:t>
      </w:r>
    </w:p>
    <w:p w14:paraId="57B49070" w14:textId="437AB4C3" w:rsidR="00E93F5C" w:rsidRDefault="00E93F5C" w:rsidP="00E93F5C">
      <w:pPr>
        <w:pStyle w:val="Akapitzlist"/>
        <w:spacing w:line="288" w:lineRule="auto"/>
        <w:ind w:left="0"/>
        <w:contextualSpacing/>
        <w:jc w:val="both"/>
        <w:rPr>
          <w:rStyle w:val="fontstyle01"/>
          <w:rFonts w:ascii="Times New Roman" w:hAnsi="Times New Roman" w:cs="Times New Roman"/>
          <w:color w:val="auto"/>
          <w:sz w:val="24"/>
          <w:szCs w:val="24"/>
        </w:rPr>
      </w:pPr>
      <w:r>
        <w:rPr>
          <w:rStyle w:val="fontstyle01"/>
          <w:rFonts w:ascii="Times New Roman" w:hAnsi="Times New Roman" w:cs="Times New Roman"/>
          <w:color w:val="auto"/>
          <w:sz w:val="24"/>
          <w:szCs w:val="24"/>
        </w:rPr>
        <w:t>Ad.18.</w:t>
      </w:r>
      <w:r>
        <w:rPr>
          <w:rStyle w:val="fontstyle01"/>
          <w:rFonts w:ascii="Times New Roman" w:hAnsi="Times New Roman" w:cs="Times New Roman"/>
          <w:color w:val="auto"/>
          <w:sz w:val="24"/>
          <w:szCs w:val="24"/>
        </w:rPr>
        <w:tab/>
        <w:t xml:space="preserve">  Tak.</w:t>
      </w:r>
    </w:p>
    <w:p w14:paraId="2FDD4BE0" w14:textId="77777777" w:rsidR="00E93F5C" w:rsidRDefault="00E93F5C" w:rsidP="00E93F5C">
      <w:pPr>
        <w:pStyle w:val="Akapitzlist"/>
        <w:spacing w:line="288" w:lineRule="auto"/>
        <w:ind w:left="0"/>
        <w:contextualSpacing/>
        <w:jc w:val="both"/>
        <w:rPr>
          <w:rStyle w:val="fontstyle01"/>
          <w:rFonts w:ascii="Times New Roman" w:hAnsi="Times New Roman" w:cs="Times New Roman"/>
          <w:color w:val="auto"/>
          <w:sz w:val="24"/>
          <w:szCs w:val="24"/>
        </w:rPr>
      </w:pPr>
    </w:p>
    <w:p w14:paraId="5BE75140" w14:textId="77777777" w:rsidR="00E93F5C" w:rsidRDefault="00E93F5C" w:rsidP="004A3548">
      <w:pPr>
        <w:pStyle w:val="ZnakZnak1"/>
        <w:jc w:val="both"/>
        <w:rPr>
          <w:rStyle w:val="fontstyle01"/>
          <w:rFonts w:ascii="Times New Roman" w:eastAsia="Calibri" w:hAnsi="Times New Roman" w:cs="Times New Roman"/>
          <w:color w:val="auto"/>
          <w:sz w:val="24"/>
          <w:szCs w:val="24"/>
        </w:rPr>
      </w:pPr>
    </w:p>
    <w:p w14:paraId="57F43BB6" w14:textId="429F0696" w:rsidR="004A3548" w:rsidRPr="004A3548" w:rsidRDefault="004A3548" w:rsidP="004A3548">
      <w:pPr>
        <w:pStyle w:val="ZnakZnak1"/>
        <w:jc w:val="both"/>
        <w:rPr>
          <w:rFonts w:ascii="Times New Roman" w:hAnsi="Times New Roman" w:cs="Times New Roman"/>
        </w:rPr>
      </w:pPr>
      <w:r w:rsidRPr="004A3548">
        <w:rPr>
          <w:rFonts w:ascii="Times New Roman" w:hAnsi="Times New Roman" w:cs="Times New Roman"/>
        </w:rPr>
        <w:t>Powyższ</w:t>
      </w:r>
      <w:r w:rsidR="005E3579">
        <w:rPr>
          <w:rFonts w:ascii="Times New Roman" w:hAnsi="Times New Roman" w:cs="Times New Roman"/>
        </w:rPr>
        <w:t>e</w:t>
      </w:r>
      <w:r w:rsidRPr="004A3548">
        <w:rPr>
          <w:rFonts w:ascii="Times New Roman" w:hAnsi="Times New Roman" w:cs="Times New Roman"/>
        </w:rPr>
        <w:t xml:space="preserve"> odpowied</w:t>
      </w:r>
      <w:r w:rsidR="005E3579">
        <w:rPr>
          <w:rFonts w:ascii="Times New Roman" w:hAnsi="Times New Roman" w:cs="Times New Roman"/>
        </w:rPr>
        <w:t>zi</w:t>
      </w:r>
      <w:r w:rsidRPr="004A3548">
        <w:rPr>
          <w:rFonts w:ascii="Times New Roman" w:hAnsi="Times New Roman" w:cs="Times New Roman"/>
        </w:rPr>
        <w:t xml:space="preserve"> ma</w:t>
      </w:r>
      <w:r w:rsidR="005E3579">
        <w:rPr>
          <w:rFonts w:ascii="Times New Roman" w:hAnsi="Times New Roman" w:cs="Times New Roman"/>
        </w:rPr>
        <w:t>ją</w:t>
      </w:r>
      <w:r w:rsidRPr="004A3548">
        <w:rPr>
          <w:rFonts w:ascii="Times New Roman" w:hAnsi="Times New Roman" w:cs="Times New Roman"/>
        </w:rPr>
        <w:t xml:space="preserve"> charakter wyjaśnień i doprecyzowania</w:t>
      </w:r>
      <w:r w:rsidR="00AC2B3F">
        <w:rPr>
          <w:rFonts w:ascii="Times New Roman" w:hAnsi="Times New Roman" w:cs="Times New Roman"/>
        </w:rPr>
        <w:t>.</w:t>
      </w:r>
      <w:r w:rsidRPr="004A3548">
        <w:rPr>
          <w:rFonts w:ascii="Times New Roman" w:hAnsi="Times New Roman" w:cs="Times New Roman"/>
        </w:rPr>
        <w:t xml:space="preserve"> </w:t>
      </w:r>
      <w:r w:rsidR="00AC2B3F">
        <w:rPr>
          <w:rFonts w:ascii="Times New Roman" w:hAnsi="Times New Roman" w:cs="Times New Roman"/>
        </w:rPr>
        <w:t xml:space="preserve">Zamawiający dokonał zmian w załączniku 1a i SIWZ. </w:t>
      </w:r>
      <w:r w:rsidR="00C26BE4">
        <w:rPr>
          <w:rFonts w:ascii="Times New Roman" w:hAnsi="Times New Roman" w:cs="Times New Roman"/>
        </w:rPr>
        <w:t>Zamawiający nie zmienia terminu składania ofert.</w:t>
      </w:r>
    </w:p>
    <w:p w14:paraId="4FA38B22" w14:textId="641E4ADD" w:rsidR="004A3548" w:rsidRPr="00AC2B3F" w:rsidRDefault="004A3548" w:rsidP="00F365F9">
      <w:pPr>
        <w:ind w:left="6300"/>
        <w:jc w:val="center"/>
        <w:outlineLvl w:val="0"/>
        <w:rPr>
          <w:sz w:val="18"/>
          <w:szCs w:val="18"/>
        </w:rPr>
      </w:pPr>
    </w:p>
    <w:p w14:paraId="792AE30A" w14:textId="55756DB0" w:rsidR="00AC2B3F" w:rsidRDefault="00AC2B3F" w:rsidP="00F365F9">
      <w:pPr>
        <w:ind w:left="6300"/>
        <w:jc w:val="center"/>
        <w:outlineLvl w:val="0"/>
        <w:rPr>
          <w:sz w:val="18"/>
          <w:szCs w:val="18"/>
        </w:rPr>
      </w:pPr>
    </w:p>
    <w:p w14:paraId="14FDD268" w14:textId="77777777" w:rsidR="00E93F5C" w:rsidRPr="00AC2B3F" w:rsidRDefault="00E93F5C" w:rsidP="00F365F9">
      <w:pPr>
        <w:ind w:left="6300"/>
        <w:jc w:val="center"/>
        <w:outlineLvl w:val="0"/>
        <w:rPr>
          <w:sz w:val="18"/>
          <w:szCs w:val="18"/>
        </w:rPr>
      </w:pPr>
    </w:p>
    <w:p w14:paraId="501D8545" w14:textId="77777777" w:rsidR="00A6390A" w:rsidRPr="00A26B76" w:rsidRDefault="005E3579" w:rsidP="00F365F9">
      <w:pPr>
        <w:ind w:left="6300"/>
        <w:jc w:val="center"/>
        <w:outlineLvl w:val="0"/>
        <w:rPr>
          <w:sz w:val="22"/>
          <w:szCs w:val="22"/>
        </w:rPr>
      </w:pPr>
      <w:r>
        <w:rPr>
          <w:sz w:val="22"/>
          <w:szCs w:val="22"/>
        </w:rPr>
        <w:t>/-/</w:t>
      </w:r>
      <w:r w:rsidR="00DE36B0" w:rsidRPr="00A26B76">
        <w:rPr>
          <w:sz w:val="22"/>
          <w:szCs w:val="22"/>
        </w:rPr>
        <w:t>Ewa Wierzgała</w:t>
      </w:r>
    </w:p>
    <w:p w14:paraId="178E93D1" w14:textId="77777777" w:rsidR="00A6390A" w:rsidRPr="00A26B76" w:rsidRDefault="00A6390A" w:rsidP="00F365F9">
      <w:pPr>
        <w:ind w:left="6300"/>
        <w:jc w:val="center"/>
        <w:outlineLvl w:val="0"/>
        <w:rPr>
          <w:sz w:val="22"/>
          <w:szCs w:val="22"/>
        </w:rPr>
      </w:pPr>
    </w:p>
    <w:p w14:paraId="53C9740B" w14:textId="77777777" w:rsidR="00A6390A" w:rsidRPr="00A26B76" w:rsidRDefault="00A6390A" w:rsidP="00F365F9">
      <w:pPr>
        <w:ind w:left="6300"/>
        <w:jc w:val="center"/>
        <w:outlineLvl w:val="0"/>
        <w:rPr>
          <w:sz w:val="22"/>
          <w:szCs w:val="22"/>
        </w:rPr>
      </w:pPr>
      <w:r w:rsidRPr="00A26B76">
        <w:rPr>
          <w:sz w:val="22"/>
          <w:szCs w:val="22"/>
        </w:rPr>
        <w:t xml:space="preserve">Dyrektor </w:t>
      </w:r>
      <w:r w:rsidR="005E3579">
        <w:rPr>
          <w:sz w:val="22"/>
          <w:szCs w:val="22"/>
        </w:rPr>
        <w:t>CUW</w:t>
      </w:r>
    </w:p>
    <w:p w14:paraId="7275AFE5" w14:textId="77777777" w:rsidR="00A6390A" w:rsidRPr="00A26B76" w:rsidRDefault="00A6390A" w:rsidP="00F365F9">
      <w:pPr>
        <w:ind w:left="6300"/>
        <w:jc w:val="center"/>
        <w:outlineLvl w:val="0"/>
        <w:rPr>
          <w:sz w:val="22"/>
          <w:szCs w:val="22"/>
        </w:rPr>
      </w:pPr>
      <w:r w:rsidRPr="00A26B76">
        <w:rPr>
          <w:sz w:val="22"/>
          <w:szCs w:val="22"/>
        </w:rPr>
        <w:t>Gminy Michałowice</w:t>
      </w:r>
    </w:p>
    <w:p w14:paraId="27E9E598" w14:textId="77777777" w:rsidR="00A6390A" w:rsidRPr="00081998" w:rsidRDefault="00A6390A" w:rsidP="00A6390A">
      <w:pPr>
        <w:pStyle w:val="Tekstpodstawowy2"/>
        <w:spacing w:after="0" w:line="240" w:lineRule="auto"/>
        <w:rPr>
          <w:rFonts w:eastAsia="Arial Unicode MS"/>
          <w:i/>
          <w:u w:val="single"/>
        </w:rPr>
      </w:pPr>
      <w:r w:rsidRPr="00081998">
        <w:rPr>
          <w:rFonts w:eastAsia="Arial Unicode MS"/>
          <w:i/>
          <w:u w:val="single"/>
        </w:rPr>
        <w:t>Otrzymują:</w:t>
      </w:r>
    </w:p>
    <w:p w14:paraId="5319C65E" w14:textId="77777777" w:rsidR="00A6390A" w:rsidRPr="00081998" w:rsidRDefault="00A6390A" w:rsidP="00A6390A">
      <w:pPr>
        <w:pStyle w:val="Tekstpodstawowy2"/>
        <w:numPr>
          <w:ilvl w:val="0"/>
          <w:numId w:val="3"/>
        </w:numPr>
        <w:tabs>
          <w:tab w:val="clear" w:pos="720"/>
        </w:tabs>
        <w:spacing w:after="0" w:line="240" w:lineRule="auto"/>
        <w:rPr>
          <w:rFonts w:eastAsia="Arial Unicode MS"/>
        </w:rPr>
      </w:pPr>
      <w:r w:rsidRPr="00081998">
        <w:rPr>
          <w:rFonts w:eastAsia="Arial Unicode MS"/>
        </w:rPr>
        <w:t xml:space="preserve">strona internetowa </w:t>
      </w:r>
      <w:hyperlink r:id="rId11" w:history="1">
        <w:r w:rsidR="00C26BE4" w:rsidRPr="00081998">
          <w:rPr>
            <w:rStyle w:val="Hipercze"/>
            <w:rFonts w:eastAsia="Arial Unicode MS"/>
          </w:rPr>
          <w:t>www.cuw.michalowice.pl</w:t>
        </w:r>
      </w:hyperlink>
    </w:p>
    <w:p w14:paraId="1EDBEF4C" w14:textId="09ACC888" w:rsidR="00981AE5" w:rsidRPr="00081998" w:rsidRDefault="00A6390A" w:rsidP="00DA7B4E">
      <w:pPr>
        <w:pStyle w:val="Tekstpodstawowy2"/>
        <w:numPr>
          <w:ilvl w:val="0"/>
          <w:numId w:val="3"/>
        </w:numPr>
        <w:tabs>
          <w:tab w:val="clear" w:pos="720"/>
        </w:tabs>
        <w:spacing w:after="0" w:line="240" w:lineRule="auto"/>
        <w:rPr>
          <w:rFonts w:eastAsia="Arial Unicode MS"/>
          <w:i/>
        </w:rPr>
      </w:pPr>
      <w:r w:rsidRPr="00081998">
        <w:rPr>
          <w:rFonts w:eastAsia="Arial Unicode MS"/>
        </w:rPr>
        <w:t>aa</w:t>
      </w:r>
      <w:r w:rsidR="009D54A7" w:rsidRPr="00081998">
        <w:rPr>
          <w:rFonts w:eastAsia="Arial Unicode MS"/>
        </w:rPr>
        <w:t>.</w:t>
      </w:r>
      <w:r w:rsidRPr="00081998">
        <w:rPr>
          <w:rFonts w:eastAsia="Arial Unicode MS"/>
        </w:rPr>
        <w:t xml:space="preserve"> </w:t>
      </w:r>
      <w:r w:rsidR="00E93F5C" w:rsidRPr="00E93F5C">
        <w:rPr>
          <w:rFonts w:eastAsia="Arial Unicode MS"/>
        </w:rPr>
        <w:t>CUW.231.2.6.2020</w:t>
      </w:r>
      <w:r w:rsidR="00E93F5C">
        <w:rPr>
          <w:rFonts w:eastAsia="Arial Unicode MS"/>
        </w:rPr>
        <w:t>.</w:t>
      </w:r>
    </w:p>
    <w:sectPr w:rsidR="00981AE5" w:rsidRPr="00081998" w:rsidSect="00AC2B3F">
      <w:footerReference w:type="even" r:id="rId12"/>
      <w:footerReference w:type="default" r:id="rId13"/>
      <w:pgSz w:w="11906" w:h="16838"/>
      <w:pgMar w:top="284" w:right="1133" w:bottom="567" w:left="993" w:header="360"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C33E3" w14:textId="77777777" w:rsidR="009F71FE" w:rsidRDefault="009F71FE">
      <w:r>
        <w:separator/>
      </w:r>
    </w:p>
  </w:endnote>
  <w:endnote w:type="continuationSeparator" w:id="0">
    <w:p w14:paraId="35D1739D" w14:textId="77777777" w:rsidR="009F71FE" w:rsidRDefault="009F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E430" w14:textId="77777777" w:rsidR="002B7353" w:rsidRDefault="002B7353" w:rsidP="002B735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F0CE0ED" w14:textId="77777777" w:rsidR="002B7353" w:rsidRDefault="002B7353" w:rsidP="002B735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D6037" w14:textId="77777777" w:rsidR="002B7353" w:rsidRDefault="002B7353" w:rsidP="002B735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31B61">
      <w:rPr>
        <w:rStyle w:val="Numerstrony"/>
        <w:noProof/>
      </w:rPr>
      <w:t>1</w:t>
    </w:r>
    <w:r>
      <w:rPr>
        <w:rStyle w:val="Numerstrony"/>
      </w:rPr>
      <w:fldChar w:fldCharType="end"/>
    </w:r>
  </w:p>
  <w:p w14:paraId="73F0F472" w14:textId="77777777" w:rsidR="002B7353" w:rsidRDefault="002B7353" w:rsidP="008B1E6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A82FF" w14:textId="77777777" w:rsidR="009F71FE" w:rsidRDefault="009F71FE">
      <w:r>
        <w:separator/>
      </w:r>
    </w:p>
  </w:footnote>
  <w:footnote w:type="continuationSeparator" w:id="0">
    <w:p w14:paraId="0A65DAE3" w14:textId="77777777" w:rsidR="009F71FE" w:rsidRDefault="009F7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96EB5"/>
    <w:multiLevelType w:val="hybridMultilevel"/>
    <w:tmpl w:val="6030A1E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AB4573"/>
    <w:multiLevelType w:val="multilevel"/>
    <w:tmpl w:val="B0901A4E"/>
    <w:lvl w:ilvl="0">
      <w:start w:val="1"/>
      <w:numFmt w:val="decimal"/>
      <w:lvlText w:val="%1."/>
      <w:lvlJc w:val="left"/>
      <w:pPr>
        <w:ind w:left="1428" w:hanging="360"/>
      </w:pPr>
      <w:rPr>
        <w:rFonts w:cs="Times New Roman" w:hint="default"/>
        <w:b w:val="0"/>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tabs>
          <w:tab w:val="num" w:pos="3588"/>
        </w:tabs>
        <w:ind w:left="3588" w:hanging="360"/>
      </w:pPr>
      <w:rPr>
        <w:rFonts w:hint="default"/>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 w15:restartNumberingAfterBreak="0">
    <w:nsid w:val="18860C16"/>
    <w:multiLevelType w:val="hybridMultilevel"/>
    <w:tmpl w:val="1FEE4C34"/>
    <w:lvl w:ilvl="0" w:tplc="6B4224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B55513F"/>
    <w:multiLevelType w:val="hybridMultilevel"/>
    <w:tmpl w:val="39F83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4F08E9"/>
    <w:multiLevelType w:val="hybridMultilevel"/>
    <w:tmpl w:val="B0901A4E"/>
    <w:lvl w:ilvl="0" w:tplc="9B769C92">
      <w:start w:val="1"/>
      <w:numFmt w:val="decimal"/>
      <w:lvlText w:val="%1."/>
      <w:lvlJc w:val="left"/>
      <w:pPr>
        <w:ind w:left="1428" w:hanging="360"/>
      </w:pPr>
      <w:rPr>
        <w:rFonts w:cs="Times New Roman" w:hint="default"/>
        <w:b w:val="0"/>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start w:val="1"/>
      <w:numFmt w:val="decimal"/>
      <w:lvlText w:val="%4."/>
      <w:lvlJc w:val="left"/>
      <w:pPr>
        <w:tabs>
          <w:tab w:val="num" w:pos="3588"/>
        </w:tabs>
        <w:ind w:left="3588" w:hanging="360"/>
      </w:pPr>
      <w:rPr>
        <w:rFonts w:hint="default"/>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 w15:restartNumberingAfterBreak="0">
    <w:nsid w:val="2E3E3569"/>
    <w:multiLevelType w:val="hybridMultilevel"/>
    <w:tmpl w:val="900CB0A8"/>
    <w:lvl w:ilvl="0" w:tplc="6B4224DE">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8B6BF0"/>
    <w:multiLevelType w:val="hybridMultilevel"/>
    <w:tmpl w:val="70909E1C"/>
    <w:lvl w:ilvl="0" w:tplc="5D089144">
      <w:start w:val="1"/>
      <w:numFmt w:val="decimal"/>
      <w:lvlText w:val="%1."/>
      <w:lvlJc w:val="left"/>
      <w:pPr>
        <w:ind w:left="720" w:hanging="360"/>
      </w:pPr>
      <w:rPr>
        <w:rFonts w:ascii="Arial"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656056"/>
    <w:multiLevelType w:val="hybridMultilevel"/>
    <w:tmpl w:val="6DAA7A3C"/>
    <w:lvl w:ilvl="0" w:tplc="6A26AE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87846F9"/>
    <w:multiLevelType w:val="hybridMultilevel"/>
    <w:tmpl w:val="A6F6A49E"/>
    <w:lvl w:ilvl="0" w:tplc="E38C350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762833CA"/>
    <w:multiLevelType w:val="hybridMultilevel"/>
    <w:tmpl w:val="D6C04076"/>
    <w:lvl w:ilvl="0" w:tplc="0415000F">
      <w:start w:val="1"/>
      <w:numFmt w:val="decimal"/>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B2C19F6"/>
    <w:multiLevelType w:val="hybridMultilevel"/>
    <w:tmpl w:val="222C66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D726110"/>
    <w:multiLevelType w:val="hybridMultilevel"/>
    <w:tmpl w:val="E230D15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1"/>
  </w:num>
  <w:num w:numId="7">
    <w:abstractNumId w:val="6"/>
  </w:num>
  <w:num w:numId="8">
    <w:abstractNumId w:val="11"/>
  </w:num>
  <w:num w:numId="9">
    <w:abstractNumId w:val="2"/>
  </w:num>
  <w:num w:numId="10">
    <w:abstractNumId w:val="5"/>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10"/>
    <w:rsid w:val="000159F2"/>
    <w:rsid w:val="00081998"/>
    <w:rsid w:val="000867E3"/>
    <w:rsid w:val="000A56EE"/>
    <w:rsid w:val="000C27C1"/>
    <w:rsid w:val="000C60E8"/>
    <w:rsid w:val="00101E60"/>
    <w:rsid w:val="00114285"/>
    <w:rsid w:val="00186275"/>
    <w:rsid w:val="001954B9"/>
    <w:rsid w:val="001B1ED6"/>
    <w:rsid w:val="001D0BCA"/>
    <w:rsid w:val="00205026"/>
    <w:rsid w:val="00246410"/>
    <w:rsid w:val="0026426C"/>
    <w:rsid w:val="002B7353"/>
    <w:rsid w:val="002E1971"/>
    <w:rsid w:val="00384C9D"/>
    <w:rsid w:val="003E48A4"/>
    <w:rsid w:val="003F5566"/>
    <w:rsid w:val="00405AEF"/>
    <w:rsid w:val="00423421"/>
    <w:rsid w:val="00444C09"/>
    <w:rsid w:val="00456AFF"/>
    <w:rsid w:val="004610A4"/>
    <w:rsid w:val="00494303"/>
    <w:rsid w:val="00497B81"/>
    <w:rsid w:val="004A3548"/>
    <w:rsid w:val="004B08A9"/>
    <w:rsid w:val="004B67E2"/>
    <w:rsid w:val="004C4AE7"/>
    <w:rsid w:val="004F303B"/>
    <w:rsid w:val="00507817"/>
    <w:rsid w:val="0051620B"/>
    <w:rsid w:val="00535730"/>
    <w:rsid w:val="00552C6A"/>
    <w:rsid w:val="0056544C"/>
    <w:rsid w:val="005A4083"/>
    <w:rsid w:val="005E3579"/>
    <w:rsid w:val="00631856"/>
    <w:rsid w:val="00631B61"/>
    <w:rsid w:val="00671D09"/>
    <w:rsid w:val="00681CF8"/>
    <w:rsid w:val="0068402A"/>
    <w:rsid w:val="006F1A6D"/>
    <w:rsid w:val="0071321F"/>
    <w:rsid w:val="0076375A"/>
    <w:rsid w:val="007A5ED7"/>
    <w:rsid w:val="007B1E56"/>
    <w:rsid w:val="00861864"/>
    <w:rsid w:val="00887ABC"/>
    <w:rsid w:val="008B1E67"/>
    <w:rsid w:val="008B7D42"/>
    <w:rsid w:val="008E1C83"/>
    <w:rsid w:val="008F347E"/>
    <w:rsid w:val="00903E13"/>
    <w:rsid w:val="00944BB0"/>
    <w:rsid w:val="00962BA8"/>
    <w:rsid w:val="00981AE5"/>
    <w:rsid w:val="009A3DF7"/>
    <w:rsid w:val="009D54A7"/>
    <w:rsid w:val="009E429C"/>
    <w:rsid w:val="009F6293"/>
    <w:rsid w:val="009F71FE"/>
    <w:rsid w:val="00A26B76"/>
    <w:rsid w:val="00A32791"/>
    <w:rsid w:val="00A465D3"/>
    <w:rsid w:val="00A6390A"/>
    <w:rsid w:val="00AA52B4"/>
    <w:rsid w:val="00AB32F8"/>
    <w:rsid w:val="00AC289F"/>
    <w:rsid w:val="00AC2B3F"/>
    <w:rsid w:val="00AD0DDB"/>
    <w:rsid w:val="00B56D33"/>
    <w:rsid w:val="00B8205D"/>
    <w:rsid w:val="00BA76CB"/>
    <w:rsid w:val="00BF1EE2"/>
    <w:rsid w:val="00C15F12"/>
    <w:rsid w:val="00C26BE4"/>
    <w:rsid w:val="00C37E5E"/>
    <w:rsid w:val="00C403D1"/>
    <w:rsid w:val="00C85C74"/>
    <w:rsid w:val="00CB1956"/>
    <w:rsid w:val="00D90303"/>
    <w:rsid w:val="00D96139"/>
    <w:rsid w:val="00DA7B4E"/>
    <w:rsid w:val="00DC1CE1"/>
    <w:rsid w:val="00DC4F14"/>
    <w:rsid w:val="00DD6EE5"/>
    <w:rsid w:val="00DE36B0"/>
    <w:rsid w:val="00E3567F"/>
    <w:rsid w:val="00E5299A"/>
    <w:rsid w:val="00E93F5C"/>
    <w:rsid w:val="00E9725E"/>
    <w:rsid w:val="00EA172B"/>
    <w:rsid w:val="00EA5D1E"/>
    <w:rsid w:val="00EB76D7"/>
    <w:rsid w:val="00EC4A63"/>
    <w:rsid w:val="00F16AC3"/>
    <w:rsid w:val="00F24A7D"/>
    <w:rsid w:val="00F25B76"/>
    <w:rsid w:val="00F365F9"/>
    <w:rsid w:val="00F43EA8"/>
    <w:rsid w:val="00F82880"/>
    <w:rsid w:val="00FE2875"/>
    <w:rsid w:val="00FE2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078D4D"/>
  <w15:chartTrackingRefBased/>
  <w15:docId w15:val="{5454B37E-1208-467E-821C-5A279140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6410"/>
    <w:rPr>
      <w:sz w:val="24"/>
      <w:szCs w:val="24"/>
    </w:rPr>
  </w:style>
  <w:style w:type="paragraph" w:styleId="Nagwek1">
    <w:name w:val="heading 1"/>
    <w:basedOn w:val="Normalny"/>
    <w:next w:val="Normalny"/>
    <w:qFormat/>
    <w:rsid w:val="00246410"/>
    <w:pPr>
      <w:keepNext/>
      <w:jc w:val="center"/>
      <w:outlineLvl w:val="0"/>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46410"/>
    <w:rPr>
      <w:color w:val="0000FF"/>
      <w:u w:val="single"/>
    </w:rPr>
  </w:style>
  <w:style w:type="paragraph" w:styleId="Tekstpodstawowy2">
    <w:name w:val="Body Text 2"/>
    <w:basedOn w:val="Normalny"/>
    <w:link w:val="Tekstpodstawowy2Znak"/>
    <w:rsid w:val="00246410"/>
    <w:pPr>
      <w:spacing w:after="120" w:line="480" w:lineRule="auto"/>
    </w:pPr>
    <w:rPr>
      <w:sz w:val="20"/>
      <w:szCs w:val="20"/>
    </w:rPr>
  </w:style>
  <w:style w:type="character" w:customStyle="1" w:styleId="Tekstpodstawowy2Znak">
    <w:name w:val="Tekst podstawowy 2 Znak"/>
    <w:link w:val="Tekstpodstawowy2"/>
    <w:rsid w:val="00246410"/>
    <w:rPr>
      <w:lang w:val="pl-PL" w:eastAsia="pl-PL" w:bidi="ar-SA"/>
    </w:rPr>
  </w:style>
  <w:style w:type="paragraph" w:styleId="Stopka">
    <w:name w:val="footer"/>
    <w:basedOn w:val="Normalny"/>
    <w:rsid w:val="00246410"/>
    <w:pPr>
      <w:tabs>
        <w:tab w:val="center" w:pos="4536"/>
        <w:tab w:val="right" w:pos="9072"/>
      </w:tabs>
    </w:pPr>
  </w:style>
  <w:style w:type="character" w:styleId="Numerstrony">
    <w:name w:val="page number"/>
    <w:basedOn w:val="Domylnaczcionkaakapitu"/>
    <w:rsid w:val="00246410"/>
  </w:style>
  <w:style w:type="paragraph" w:customStyle="1" w:styleId="ZnakZnak1">
    <w:name w:val="Znak Znak1"/>
    <w:basedOn w:val="Normalny"/>
    <w:rsid w:val="00246410"/>
    <w:rPr>
      <w:rFonts w:ascii="Arial" w:hAnsi="Arial" w:cs="Arial"/>
    </w:rPr>
  </w:style>
  <w:style w:type="paragraph" w:styleId="Akapitzlist">
    <w:name w:val="List Paragraph"/>
    <w:basedOn w:val="Normalny"/>
    <w:link w:val="AkapitzlistZnak"/>
    <w:uiPriority w:val="34"/>
    <w:qFormat/>
    <w:rsid w:val="00205026"/>
    <w:pPr>
      <w:ind w:left="720"/>
    </w:pPr>
    <w:rPr>
      <w:rFonts w:ascii="Calibri" w:eastAsia="Calibri" w:hAnsi="Calibri"/>
      <w:sz w:val="22"/>
      <w:szCs w:val="22"/>
    </w:rPr>
  </w:style>
  <w:style w:type="paragraph" w:styleId="Nagwek">
    <w:name w:val="header"/>
    <w:basedOn w:val="Normalny"/>
    <w:rsid w:val="000159F2"/>
    <w:pPr>
      <w:tabs>
        <w:tab w:val="center" w:pos="4536"/>
        <w:tab w:val="right" w:pos="9072"/>
      </w:tabs>
    </w:pPr>
  </w:style>
  <w:style w:type="paragraph" w:styleId="NormalnyWeb">
    <w:name w:val="Normal (Web)"/>
    <w:basedOn w:val="Normalny"/>
    <w:rsid w:val="00981AE5"/>
    <w:pPr>
      <w:spacing w:before="100" w:beforeAutospacing="1" w:after="119"/>
    </w:pPr>
  </w:style>
  <w:style w:type="paragraph" w:customStyle="1" w:styleId="Akapitzlist1">
    <w:name w:val="Akapit z listą1"/>
    <w:basedOn w:val="Normalny"/>
    <w:rsid w:val="00C37E5E"/>
    <w:pPr>
      <w:spacing w:after="200" w:line="276" w:lineRule="auto"/>
      <w:ind w:left="720"/>
      <w:contextualSpacing/>
    </w:pPr>
    <w:rPr>
      <w:rFonts w:ascii="Calibri" w:hAnsi="Calibri"/>
      <w:sz w:val="22"/>
      <w:szCs w:val="22"/>
    </w:rPr>
  </w:style>
  <w:style w:type="paragraph" w:styleId="Tekstpodstawowy">
    <w:name w:val="Body Text"/>
    <w:basedOn w:val="Normalny"/>
    <w:rsid w:val="00FE2CD0"/>
    <w:pPr>
      <w:spacing w:after="120"/>
    </w:pPr>
  </w:style>
  <w:style w:type="character" w:customStyle="1" w:styleId="fontstyle01">
    <w:name w:val="fontstyle01"/>
    <w:rsid w:val="00497B81"/>
    <w:rPr>
      <w:rFonts w:ascii="Arial" w:hAnsi="Arial" w:cs="Arial" w:hint="default"/>
      <w:b w:val="0"/>
      <w:bCs w:val="0"/>
      <w:i w:val="0"/>
      <w:iCs w:val="0"/>
      <w:color w:val="000000"/>
      <w:sz w:val="20"/>
      <w:szCs w:val="20"/>
    </w:rPr>
  </w:style>
  <w:style w:type="character" w:styleId="Nierozpoznanawzmianka">
    <w:name w:val="Unresolved Mention"/>
    <w:uiPriority w:val="99"/>
    <w:semiHidden/>
    <w:unhideWhenUsed/>
    <w:rsid w:val="00C26BE4"/>
    <w:rPr>
      <w:color w:val="605E5C"/>
      <w:shd w:val="clear" w:color="auto" w:fill="E1DFDD"/>
    </w:rPr>
  </w:style>
  <w:style w:type="character" w:customStyle="1" w:styleId="AkapitzlistZnak">
    <w:name w:val="Akapit z listą Znak"/>
    <w:basedOn w:val="Domylnaczcionkaakapitu"/>
    <w:link w:val="Akapitzlist"/>
    <w:uiPriority w:val="34"/>
    <w:locked/>
    <w:rsid w:val="004B67E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100174">
      <w:bodyDiv w:val="1"/>
      <w:marLeft w:val="0"/>
      <w:marRight w:val="0"/>
      <w:marTop w:val="0"/>
      <w:marBottom w:val="0"/>
      <w:divBdr>
        <w:top w:val="none" w:sz="0" w:space="0" w:color="auto"/>
        <w:left w:val="none" w:sz="0" w:space="0" w:color="auto"/>
        <w:bottom w:val="none" w:sz="0" w:space="0" w:color="auto"/>
        <w:right w:val="none" w:sz="0" w:space="0" w:color="auto"/>
      </w:divBdr>
      <w:divsChild>
        <w:div w:id="152839707">
          <w:marLeft w:val="0"/>
          <w:marRight w:val="0"/>
          <w:marTop w:val="0"/>
          <w:marBottom w:val="0"/>
          <w:divBdr>
            <w:top w:val="none" w:sz="0" w:space="0" w:color="auto"/>
            <w:left w:val="none" w:sz="0" w:space="0" w:color="auto"/>
            <w:bottom w:val="none" w:sz="0" w:space="0" w:color="auto"/>
            <w:right w:val="none" w:sz="0" w:space="0" w:color="auto"/>
          </w:divBdr>
        </w:div>
        <w:div w:id="177736654">
          <w:marLeft w:val="0"/>
          <w:marRight w:val="0"/>
          <w:marTop w:val="0"/>
          <w:marBottom w:val="0"/>
          <w:divBdr>
            <w:top w:val="none" w:sz="0" w:space="0" w:color="auto"/>
            <w:left w:val="none" w:sz="0" w:space="0" w:color="auto"/>
            <w:bottom w:val="none" w:sz="0" w:space="0" w:color="auto"/>
            <w:right w:val="none" w:sz="0" w:space="0" w:color="auto"/>
          </w:divBdr>
        </w:div>
        <w:div w:id="231238035">
          <w:marLeft w:val="0"/>
          <w:marRight w:val="0"/>
          <w:marTop w:val="0"/>
          <w:marBottom w:val="0"/>
          <w:divBdr>
            <w:top w:val="none" w:sz="0" w:space="0" w:color="auto"/>
            <w:left w:val="none" w:sz="0" w:space="0" w:color="auto"/>
            <w:bottom w:val="none" w:sz="0" w:space="0" w:color="auto"/>
            <w:right w:val="none" w:sz="0" w:space="0" w:color="auto"/>
          </w:divBdr>
        </w:div>
        <w:div w:id="278493032">
          <w:marLeft w:val="0"/>
          <w:marRight w:val="0"/>
          <w:marTop w:val="0"/>
          <w:marBottom w:val="0"/>
          <w:divBdr>
            <w:top w:val="none" w:sz="0" w:space="0" w:color="auto"/>
            <w:left w:val="none" w:sz="0" w:space="0" w:color="auto"/>
            <w:bottom w:val="none" w:sz="0" w:space="0" w:color="auto"/>
            <w:right w:val="none" w:sz="0" w:space="0" w:color="auto"/>
          </w:divBdr>
        </w:div>
        <w:div w:id="338891871">
          <w:marLeft w:val="0"/>
          <w:marRight w:val="0"/>
          <w:marTop w:val="0"/>
          <w:marBottom w:val="0"/>
          <w:divBdr>
            <w:top w:val="none" w:sz="0" w:space="0" w:color="auto"/>
            <w:left w:val="none" w:sz="0" w:space="0" w:color="auto"/>
            <w:bottom w:val="none" w:sz="0" w:space="0" w:color="auto"/>
            <w:right w:val="none" w:sz="0" w:space="0" w:color="auto"/>
          </w:divBdr>
        </w:div>
        <w:div w:id="413355905">
          <w:marLeft w:val="0"/>
          <w:marRight w:val="0"/>
          <w:marTop w:val="0"/>
          <w:marBottom w:val="0"/>
          <w:divBdr>
            <w:top w:val="none" w:sz="0" w:space="0" w:color="auto"/>
            <w:left w:val="none" w:sz="0" w:space="0" w:color="auto"/>
            <w:bottom w:val="none" w:sz="0" w:space="0" w:color="auto"/>
            <w:right w:val="none" w:sz="0" w:space="0" w:color="auto"/>
          </w:divBdr>
        </w:div>
        <w:div w:id="565340968">
          <w:marLeft w:val="0"/>
          <w:marRight w:val="0"/>
          <w:marTop w:val="0"/>
          <w:marBottom w:val="0"/>
          <w:divBdr>
            <w:top w:val="none" w:sz="0" w:space="0" w:color="auto"/>
            <w:left w:val="none" w:sz="0" w:space="0" w:color="auto"/>
            <w:bottom w:val="none" w:sz="0" w:space="0" w:color="auto"/>
            <w:right w:val="none" w:sz="0" w:space="0" w:color="auto"/>
          </w:divBdr>
        </w:div>
        <w:div w:id="567225789">
          <w:marLeft w:val="0"/>
          <w:marRight w:val="0"/>
          <w:marTop w:val="0"/>
          <w:marBottom w:val="0"/>
          <w:divBdr>
            <w:top w:val="none" w:sz="0" w:space="0" w:color="auto"/>
            <w:left w:val="none" w:sz="0" w:space="0" w:color="auto"/>
            <w:bottom w:val="none" w:sz="0" w:space="0" w:color="auto"/>
            <w:right w:val="none" w:sz="0" w:space="0" w:color="auto"/>
          </w:divBdr>
        </w:div>
        <w:div w:id="624389215">
          <w:marLeft w:val="0"/>
          <w:marRight w:val="0"/>
          <w:marTop w:val="0"/>
          <w:marBottom w:val="0"/>
          <w:divBdr>
            <w:top w:val="none" w:sz="0" w:space="0" w:color="auto"/>
            <w:left w:val="none" w:sz="0" w:space="0" w:color="auto"/>
            <w:bottom w:val="none" w:sz="0" w:space="0" w:color="auto"/>
            <w:right w:val="none" w:sz="0" w:space="0" w:color="auto"/>
          </w:divBdr>
        </w:div>
        <w:div w:id="631522308">
          <w:marLeft w:val="0"/>
          <w:marRight w:val="0"/>
          <w:marTop w:val="0"/>
          <w:marBottom w:val="0"/>
          <w:divBdr>
            <w:top w:val="none" w:sz="0" w:space="0" w:color="auto"/>
            <w:left w:val="none" w:sz="0" w:space="0" w:color="auto"/>
            <w:bottom w:val="none" w:sz="0" w:space="0" w:color="auto"/>
            <w:right w:val="none" w:sz="0" w:space="0" w:color="auto"/>
          </w:divBdr>
        </w:div>
        <w:div w:id="652413713">
          <w:marLeft w:val="0"/>
          <w:marRight w:val="0"/>
          <w:marTop w:val="0"/>
          <w:marBottom w:val="0"/>
          <w:divBdr>
            <w:top w:val="none" w:sz="0" w:space="0" w:color="auto"/>
            <w:left w:val="none" w:sz="0" w:space="0" w:color="auto"/>
            <w:bottom w:val="none" w:sz="0" w:space="0" w:color="auto"/>
            <w:right w:val="none" w:sz="0" w:space="0" w:color="auto"/>
          </w:divBdr>
        </w:div>
        <w:div w:id="740785944">
          <w:marLeft w:val="0"/>
          <w:marRight w:val="0"/>
          <w:marTop w:val="0"/>
          <w:marBottom w:val="0"/>
          <w:divBdr>
            <w:top w:val="none" w:sz="0" w:space="0" w:color="auto"/>
            <w:left w:val="none" w:sz="0" w:space="0" w:color="auto"/>
            <w:bottom w:val="none" w:sz="0" w:space="0" w:color="auto"/>
            <w:right w:val="none" w:sz="0" w:space="0" w:color="auto"/>
          </w:divBdr>
        </w:div>
        <w:div w:id="785194382">
          <w:marLeft w:val="0"/>
          <w:marRight w:val="0"/>
          <w:marTop w:val="0"/>
          <w:marBottom w:val="0"/>
          <w:divBdr>
            <w:top w:val="none" w:sz="0" w:space="0" w:color="auto"/>
            <w:left w:val="none" w:sz="0" w:space="0" w:color="auto"/>
            <w:bottom w:val="none" w:sz="0" w:space="0" w:color="auto"/>
            <w:right w:val="none" w:sz="0" w:space="0" w:color="auto"/>
          </w:divBdr>
        </w:div>
        <w:div w:id="883251742">
          <w:marLeft w:val="0"/>
          <w:marRight w:val="0"/>
          <w:marTop w:val="0"/>
          <w:marBottom w:val="0"/>
          <w:divBdr>
            <w:top w:val="none" w:sz="0" w:space="0" w:color="auto"/>
            <w:left w:val="none" w:sz="0" w:space="0" w:color="auto"/>
            <w:bottom w:val="none" w:sz="0" w:space="0" w:color="auto"/>
            <w:right w:val="none" w:sz="0" w:space="0" w:color="auto"/>
          </w:divBdr>
        </w:div>
        <w:div w:id="1228685821">
          <w:marLeft w:val="0"/>
          <w:marRight w:val="0"/>
          <w:marTop w:val="0"/>
          <w:marBottom w:val="0"/>
          <w:divBdr>
            <w:top w:val="none" w:sz="0" w:space="0" w:color="auto"/>
            <w:left w:val="none" w:sz="0" w:space="0" w:color="auto"/>
            <w:bottom w:val="none" w:sz="0" w:space="0" w:color="auto"/>
            <w:right w:val="none" w:sz="0" w:space="0" w:color="auto"/>
          </w:divBdr>
        </w:div>
        <w:div w:id="1237201454">
          <w:marLeft w:val="0"/>
          <w:marRight w:val="0"/>
          <w:marTop w:val="0"/>
          <w:marBottom w:val="0"/>
          <w:divBdr>
            <w:top w:val="none" w:sz="0" w:space="0" w:color="auto"/>
            <w:left w:val="none" w:sz="0" w:space="0" w:color="auto"/>
            <w:bottom w:val="none" w:sz="0" w:space="0" w:color="auto"/>
            <w:right w:val="none" w:sz="0" w:space="0" w:color="auto"/>
          </w:divBdr>
        </w:div>
        <w:div w:id="1279753272">
          <w:marLeft w:val="0"/>
          <w:marRight w:val="0"/>
          <w:marTop w:val="0"/>
          <w:marBottom w:val="0"/>
          <w:divBdr>
            <w:top w:val="none" w:sz="0" w:space="0" w:color="auto"/>
            <w:left w:val="none" w:sz="0" w:space="0" w:color="auto"/>
            <w:bottom w:val="none" w:sz="0" w:space="0" w:color="auto"/>
            <w:right w:val="none" w:sz="0" w:space="0" w:color="auto"/>
          </w:divBdr>
        </w:div>
        <w:div w:id="1390878870">
          <w:marLeft w:val="0"/>
          <w:marRight w:val="0"/>
          <w:marTop w:val="0"/>
          <w:marBottom w:val="0"/>
          <w:divBdr>
            <w:top w:val="none" w:sz="0" w:space="0" w:color="auto"/>
            <w:left w:val="none" w:sz="0" w:space="0" w:color="auto"/>
            <w:bottom w:val="none" w:sz="0" w:space="0" w:color="auto"/>
            <w:right w:val="none" w:sz="0" w:space="0" w:color="auto"/>
          </w:divBdr>
        </w:div>
        <w:div w:id="1397167526">
          <w:marLeft w:val="0"/>
          <w:marRight w:val="0"/>
          <w:marTop w:val="0"/>
          <w:marBottom w:val="0"/>
          <w:divBdr>
            <w:top w:val="none" w:sz="0" w:space="0" w:color="auto"/>
            <w:left w:val="none" w:sz="0" w:space="0" w:color="auto"/>
            <w:bottom w:val="none" w:sz="0" w:space="0" w:color="auto"/>
            <w:right w:val="none" w:sz="0" w:space="0" w:color="auto"/>
          </w:divBdr>
        </w:div>
        <w:div w:id="1474909644">
          <w:marLeft w:val="0"/>
          <w:marRight w:val="0"/>
          <w:marTop w:val="0"/>
          <w:marBottom w:val="0"/>
          <w:divBdr>
            <w:top w:val="none" w:sz="0" w:space="0" w:color="auto"/>
            <w:left w:val="none" w:sz="0" w:space="0" w:color="auto"/>
            <w:bottom w:val="none" w:sz="0" w:space="0" w:color="auto"/>
            <w:right w:val="none" w:sz="0" w:space="0" w:color="auto"/>
          </w:divBdr>
        </w:div>
        <w:div w:id="1557012886">
          <w:marLeft w:val="0"/>
          <w:marRight w:val="0"/>
          <w:marTop w:val="0"/>
          <w:marBottom w:val="0"/>
          <w:divBdr>
            <w:top w:val="none" w:sz="0" w:space="0" w:color="auto"/>
            <w:left w:val="none" w:sz="0" w:space="0" w:color="auto"/>
            <w:bottom w:val="none" w:sz="0" w:space="0" w:color="auto"/>
            <w:right w:val="none" w:sz="0" w:space="0" w:color="auto"/>
          </w:divBdr>
        </w:div>
        <w:div w:id="1559973554">
          <w:marLeft w:val="0"/>
          <w:marRight w:val="0"/>
          <w:marTop w:val="0"/>
          <w:marBottom w:val="0"/>
          <w:divBdr>
            <w:top w:val="none" w:sz="0" w:space="0" w:color="auto"/>
            <w:left w:val="none" w:sz="0" w:space="0" w:color="auto"/>
            <w:bottom w:val="none" w:sz="0" w:space="0" w:color="auto"/>
            <w:right w:val="none" w:sz="0" w:space="0" w:color="auto"/>
          </w:divBdr>
        </w:div>
        <w:div w:id="1572813587">
          <w:marLeft w:val="0"/>
          <w:marRight w:val="0"/>
          <w:marTop w:val="0"/>
          <w:marBottom w:val="0"/>
          <w:divBdr>
            <w:top w:val="none" w:sz="0" w:space="0" w:color="auto"/>
            <w:left w:val="none" w:sz="0" w:space="0" w:color="auto"/>
            <w:bottom w:val="none" w:sz="0" w:space="0" w:color="auto"/>
            <w:right w:val="none" w:sz="0" w:space="0" w:color="auto"/>
          </w:divBdr>
        </w:div>
        <w:div w:id="1578829049">
          <w:marLeft w:val="0"/>
          <w:marRight w:val="0"/>
          <w:marTop w:val="0"/>
          <w:marBottom w:val="0"/>
          <w:divBdr>
            <w:top w:val="none" w:sz="0" w:space="0" w:color="auto"/>
            <w:left w:val="none" w:sz="0" w:space="0" w:color="auto"/>
            <w:bottom w:val="none" w:sz="0" w:space="0" w:color="auto"/>
            <w:right w:val="none" w:sz="0" w:space="0" w:color="auto"/>
          </w:divBdr>
        </w:div>
        <w:div w:id="1741059794">
          <w:marLeft w:val="0"/>
          <w:marRight w:val="0"/>
          <w:marTop w:val="0"/>
          <w:marBottom w:val="0"/>
          <w:divBdr>
            <w:top w:val="none" w:sz="0" w:space="0" w:color="auto"/>
            <w:left w:val="none" w:sz="0" w:space="0" w:color="auto"/>
            <w:bottom w:val="none" w:sz="0" w:space="0" w:color="auto"/>
            <w:right w:val="none" w:sz="0" w:space="0" w:color="auto"/>
          </w:divBdr>
        </w:div>
        <w:div w:id="1743290174">
          <w:marLeft w:val="0"/>
          <w:marRight w:val="0"/>
          <w:marTop w:val="0"/>
          <w:marBottom w:val="0"/>
          <w:divBdr>
            <w:top w:val="none" w:sz="0" w:space="0" w:color="auto"/>
            <w:left w:val="none" w:sz="0" w:space="0" w:color="auto"/>
            <w:bottom w:val="none" w:sz="0" w:space="0" w:color="auto"/>
            <w:right w:val="none" w:sz="0" w:space="0" w:color="auto"/>
          </w:divBdr>
        </w:div>
        <w:div w:id="1819374357">
          <w:marLeft w:val="0"/>
          <w:marRight w:val="0"/>
          <w:marTop w:val="0"/>
          <w:marBottom w:val="0"/>
          <w:divBdr>
            <w:top w:val="none" w:sz="0" w:space="0" w:color="auto"/>
            <w:left w:val="none" w:sz="0" w:space="0" w:color="auto"/>
            <w:bottom w:val="none" w:sz="0" w:space="0" w:color="auto"/>
            <w:right w:val="none" w:sz="0" w:space="0" w:color="auto"/>
          </w:divBdr>
        </w:div>
        <w:div w:id="1909463956">
          <w:marLeft w:val="0"/>
          <w:marRight w:val="0"/>
          <w:marTop w:val="0"/>
          <w:marBottom w:val="0"/>
          <w:divBdr>
            <w:top w:val="none" w:sz="0" w:space="0" w:color="auto"/>
            <w:left w:val="none" w:sz="0" w:space="0" w:color="auto"/>
            <w:bottom w:val="none" w:sz="0" w:space="0" w:color="auto"/>
            <w:right w:val="none" w:sz="0" w:space="0" w:color="auto"/>
          </w:divBdr>
        </w:div>
        <w:div w:id="1920872086">
          <w:marLeft w:val="0"/>
          <w:marRight w:val="0"/>
          <w:marTop w:val="0"/>
          <w:marBottom w:val="0"/>
          <w:divBdr>
            <w:top w:val="none" w:sz="0" w:space="0" w:color="auto"/>
            <w:left w:val="none" w:sz="0" w:space="0" w:color="auto"/>
            <w:bottom w:val="none" w:sz="0" w:space="0" w:color="auto"/>
            <w:right w:val="none" w:sz="0" w:space="0" w:color="auto"/>
          </w:divBdr>
        </w:div>
        <w:div w:id="2044936949">
          <w:marLeft w:val="0"/>
          <w:marRight w:val="0"/>
          <w:marTop w:val="0"/>
          <w:marBottom w:val="0"/>
          <w:divBdr>
            <w:top w:val="none" w:sz="0" w:space="0" w:color="auto"/>
            <w:left w:val="none" w:sz="0" w:space="0" w:color="auto"/>
            <w:bottom w:val="none" w:sz="0" w:space="0" w:color="auto"/>
            <w:right w:val="none" w:sz="0" w:space="0" w:color="auto"/>
          </w:divBdr>
        </w:div>
        <w:div w:id="2092005002">
          <w:marLeft w:val="0"/>
          <w:marRight w:val="0"/>
          <w:marTop w:val="0"/>
          <w:marBottom w:val="0"/>
          <w:divBdr>
            <w:top w:val="none" w:sz="0" w:space="0" w:color="auto"/>
            <w:left w:val="none" w:sz="0" w:space="0" w:color="auto"/>
            <w:bottom w:val="none" w:sz="0" w:space="0" w:color="auto"/>
            <w:right w:val="none" w:sz="0" w:space="0" w:color="auto"/>
          </w:divBdr>
        </w:div>
        <w:div w:id="2112898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w.michalowice.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uw.michalowice.pl" TargetMode="External"/><Relationship Id="rId4" Type="http://schemas.openxmlformats.org/officeDocument/2006/relationships/webSettings" Target="webSettings.xml"/><Relationship Id="rId9" Type="http://schemas.openxmlformats.org/officeDocument/2006/relationships/hyperlink" Target="mailto:cuw@michal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6672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GMINA MICHAŁOWICE</vt:lpstr>
    </vt:vector>
  </TitlesOfParts>
  <Company>Gmina Michałowice</Company>
  <LinksUpToDate>false</LinksUpToDate>
  <CharactersWithSpaces>7768</CharactersWithSpaces>
  <SharedDoc>false</SharedDoc>
  <HLinks>
    <vt:vector size="24" baseType="variant">
      <vt:variant>
        <vt:i4>7077936</vt:i4>
      </vt:variant>
      <vt:variant>
        <vt:i4>12</vt:i4>
      </vt:variant>
      <vt:variant>
        <vt:i4>0</vt:i4>
      </vt:variant>
      <vt:variant>
        <vt:i4>5</vt:i4>
      </vt:variant>
      <vt:variant>
        <vt:lpwstr>http://www.cuw.michalowice.pl/</vt:lpwstr>
      </vt:variant>
      <vt:variant>
        <vt:lpwstr/>
      </vt:variant>
      <vt:variant>
        <vt:i4>6946900</vt:i4>
      </vt:variant>
      <vt:variant>
        <vt:i4>9</vt:i4>
      </vt:variant>
      <vt:variant>
        <vt:i4>0</vt:i4>
      </vt:variant>
      <vt:variant>
        <vt:i4>5</vt:i4>
      </vt:variant>
      <vt:variant>
        <vt:lpwstr>mailto:przetargiod@pgnig.pl</vt:lpwstr>
      </vt:variant>
      <vt:variant>
        <vt:lpwstr/>
      </vt:variant>
      <vt:variant>
        <vt:i4>7077936</vt:i4>
      </vt:variant>
      <vt:variant>
        <vt:i4>6</vt:i4>
      </vt:variant>
      <vt:variant>
        <vt:i4>0</vt:i4>
      </vt:variant>
      <vt:variant>
        <vt:i4>5</vt:i4>
      </vt:variant>
      <vt:variant>
        <vt:lpwstr>http://www.cuw.michalowice.pl/</vt:lpwstr>
      </vt:variant>
      <vt:variant>
        <vt:lpwstr/>
      </vt:variant>
      <vt:variant>
        <vt:i4>655400</vt:i4>
      </vt:variant>
      <vt:variant>
        <vt:i4>3</vt:i4>
      </vt:variant>
      <vt:variant>
        <vt:i4>0</vt:i4>
      </vt:variant>
      <vt:variant>
        <vt:i4>5</vt:i4>
      </vt:variant>
      <vt:variant>
        <vt:lpwstr>mailto:cuw@michalowice.pl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MICHAŁOWICE</dc:title>
  <dc:subject/>
  <dc:creator>Praktykant</dc:creator>
  <cp:keywords/>
  <dc:description/>
  <cp:lastModifiedBy>Patrycja Wróblewska</cp:lastModifiedBy>
  <cp:revision>2</cp:revision>
  <cp:lastPrinted>2018-11-23T09:42:00Z</cp:lastPrinted>
  <dcterms:created xsi:type="dcterms:W3CDTF">2020-11-25T14:40:00Z</dcterms:created>
  <dcterms:modified xsi:type="dcterms:W3CDTF">2020-11-25T14:40:00Z</dcterms:modified>
</cp:coreProperties>
</file>