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68" w:rsidRPr="00EA076D" w:rsidRDefault="00076EC1" w:rsidP="00895C68">
      <w:pPr>
        <w:ind w:right="72"/>
        <w:jc w:val="right"/>
        <w:rPr>
          <w:b/>
          <w:bCs/>
        </w:rPr>
      </w:pPr>
      <w:r>
        <w:rPr>
          <w:b/>
          <w:bCs/>
        </w:rPr>
        <w:t>Z</w:t>
      </w:r>
      <w:r w:rsidR="00895C68" w:rsidRPr="00EA076D">
        <w:rPr>
          <w:b/>
          <w:bCs/>
        </w:rPr>
        <w:t>ałącznik</w:t>
      </w:r>
      <w:r w:rsidR="00372596">
        <w:rPr>
          <w:b/>
          <w:bCs/>
        </w:rPr>
        <w:t xml:space="preserve"> nr 1</w:t>
      </w:r>
      <w:r w:rsidR="00895C68" w:rsidRPr="00EA076D">
        <w:rPr>
          <w:b/>
          <w:bCs/>
        </w:rPr>
        <w:t xml:space="preserve"> do Zarządzenia Nr</w:t>
      </w:r>
      <w:r w:rsidR="00E44D4B">
        <w:rPr>
          <w:b/>
          <w:bCs/>
        </w:rPr>
        <w:t xml:space="preserve"> </w:t>
      </w:r>
      <w:r w:rsidR="00B01A8F">
        <w:rPr>
          <w:b/>
          <w:bCs/>
        </w:rPr>
        <w:t>18/2016</w:t>
      </w:r>
    </w:p>
    <w:p w:rsidR="00895C68" w:rsidRPr="00EA076D" w:rsidRDefault="00E844B5" w:rsidP="00895C68">
      <w:pPr>
        <w:ind w:right="72"/>
        <w:jc w:val="right"/>
        <w:rPr>
          <w:b/>
          <w:bCs/>
        </w:rPr>
      </w:pPr>
      <w:r>
        <w:rPr>
          <w:b/>
          <w:bCs/>
        </w:rPr>
        <w:t xml:space="preserve">Dyrektora ZOEAS </w:t>
      </w:r>
      <w:r w:rsidR="00895C68" w:rsidRPr="00EA076D">
        <w:rPr>
          <w:b/>
          <w:bCs/>
        </w:rPr>
        <w:t xml:space="preserve">z dnia </w:t>
      </w:r>
      <w:r w:rsidR="00B01A8F">
        <w:rPr>
          <w:b/>
          <w:bCs/>
        </w:rPr>
        <w:t xml:space="preserve">30 października 2016 </w:t>
      </w:r>
      <w:r>
        <w:rPr>
          <w:b/>
          <w:bCs/>
        </w:rPr>
        <w:t>r.</w:t>
      </w:r>
    </w:p>
    <w:p w:rsidR="00895C68" w:rsidRPr="00EA076D" w:rsidRDefault="00895C68" w:rsidP="00895C68">
      <w:pPr>
        <w:ind w:right="72"/>
        <w:jc w:val="right"/>
        <w:rPr>
          <w:b/>
          <w:bCs/>
        </w:rPr>
      </w:pPr>
    </w:p>
    <w:p w:rsidR="00895C68" w:rsidRPr="00EA076D" w:rsidRDefault="00895C68" w:rsidP="00895C68">
      <w:pPr>
        <w:ind w:right="72"/>
        <w:jc w:val="center"/>
        <w:rPr>
          <w:b/>
          <w:bCs/>
        </w:rPr>
      </w:pPr>
      <w:bookmarkStart w:id="0" w:name="_GoBack"/>
      <w:r w:rsidRPr="00EA076D">
        <w:rPr>
          <w:b/>
          <w:bCs/>
        </w:rPr>
        <w:t>INSTRUKCJA</w:t>
      </w:r>
    </w:p>
    <w:p w:rsidR="00895C68" w:rsidRPr="00372596" w:rsidRDefault="00B01A8F" w:rsidP="00B01A8F">
      <w:pPr>
        <w:ind w:right="72"/>
        <w:jc w:val="center"/>
        <w:rPr>
          <w:b/>
        </w:rPr>
      </w:pPr>
      <w:r>
        <w:rPr>
          <w:b/>
          <w:bCs/>
        </w:rPr>
        <w:t>użytkowania samochodu służbowego</w:t>
      </w:r>
      <w:r w:rsidR="00372596">
        <w:rPr>
          <w:b/>
          <w:bCs/>
        </w:rPr>
        <w:t xml:space="preserve"> </w:t>
      </w:r>
      <w:bookmarkEnd w:id="0"/>
      <w:r w:rsidR="00372596">
        <w:rPr>
          <w:b/>
          <w:bCs/>
        </w:rPr>
        <w:t xml:space="preserve">w </w:t>
      </w:r>
      <w:r w:rsidR="00372596" w:rsidRPr="00372596">
        <w:rPr>
          <w:b/>
          <w:bCs/>
        </w:rPr>
        <w:t>Zespole Obsługi Ekonomiczno-Administracyjnej Szkół Gminy Michałowice</w:t>
      </w:r>
      <w:r w:rsidR="00372596">
        <w:rPr>
          <w:b/>
          <w:bCs/>
        </w:rPr>
        <w:t>.</w:t>
      </w:r>
    </w:p>
    <w:p w:rsidR="00895C68" w:rsidRDefault="00895C68" w:rsidP="00895C68">
      <w:pPr>
        <w:ind w:right="72"/>
        <w:jc w:val="both"/>
      </w:pPr>
    </w:p>
    <w:p w:rsidR="00895C68" w:rsidRDefault="00895C68" w:rsidP="00895C68">
      <w:pPr>
        <w:ind w:right="72"/>
        <w:jc w:val="both"/>
      </w:pPr>
    </w:p>
    <w:p w:rsidR="00895C68" w:rsidRDefault="00895C68" w:rsidP="00895C68">
      <w:pPr>
        <w:ind w:right="72"/>
        <w:jc w:val="center"/>
      </w:pPr>
      <w:r>
        <w:t>§1</w:t>
      </w:r>
    </w:p>
    <w:p w:rsidR="0043491B" w:rsidRDefault="00B01A8F" w:rsidP="00D66C7A">
      <w:pPr>
        <w:numPr>
          <w:ilvl w:val="0"/>
          <w:numId w:val="1"/>
        </w:numPr>
        <w:tabs>
          <w:tab w:val="clear" w:pos="720"/>
          <w:tab w:val="num" w:pos="284"/>
        </w:tabs>
        <w:ind w:left="284" w:right="72" w:hanging="284"/>
        <w:jc w:val="both"/>
      </w:pPr>
      <w:r>
        <w:t xml:space="preserve">Instrukcja użytkowania samochodu służbowego zwana dalej Instrukcją, określa zasady eksploatacji samochodu służbowego, rozliczania zużycia paliwa oraz obowiązki kierujących pojazdem służbowym. </w:t>
      </w:r>
    </w:p>
    <w:p w:rsidR="0043491B" w:rsidRDefault="00122A80" w:rsidP="00D66C7A">
      <w:pPr>
        <w:numPr>
          <w:ilvl w:val="0"/>
          <w:numId w:val="1"/>
        </w:numPr>
        <w:tabs>
          <w:tab w:val="clear" w:pos="720"/>
          <w:tab w:val="num" w:pos="284"/>
        </w:tabs>
        <w:ind w:left="284" w:right="72" w:hanging="284"/>
        <w:jc w:val="both"/>
      </w:pPr>
      <w:r>
        <w:t xml:space="preserve">Określone w Instrukcji zasady dotyczą użytkowania </w:t>
      </w:r>
      <w:r w:rsidR="00CA6DE6">
        <w:t>samochodu</w:t>
      </w:r>
      <w:r>
        <w:t xml:space="preserve"> służbowego</w:t>
      </w:r>
      <w:r w:rsidR="00CA6DE6">
        <w:t xml:space="preserve"> Opel Vivaro  nr. rej.</w:t>
      </w:r>
      <w:r w:rsidR="000B4501">
        <w:t xml:space="preserve"> WPR 8N73</w:t>
      </w:r>
    </w:p>
    <w:p w:rsidR="00122A80" w:rsidRDefault="00122A80" w:rsidP="00D66C7A">
      <w:pPr>
        <w:tabs>
          <w:tab w:val="num" w:pos="284"/>
        </w:tabs>
        <w:ind w:left="284" w:right="72" w:hanging="284"/>
        <w:jc w:val="both"/>
        <w:rPr>
          <w:b/>
          <w:bCs/>
        </w:rPr>
      </w:pPr>
    </w:p>
    <w:p w:rsidR="0043491B" w:rsidRDefault="0043491B" w:rsidP="00D66C7A">
      <w:pPr>
        <w:tabs>
          <w:tab w:val="num" w:pos="284"/>
        </w:tabs>
        <w:ind w:left="284" w:right="72" w:hanging="284"/>
        <w:jc w:val="center"/>
      </w:pPr>
      <w:r>
        <w:t>§ 2</w:t>
      </w:r>
    </w:p>
    <w:p w:rsidR="0043491B" w:rsidRDefault="0043491B" w:rsidP="00D66C7A">
      <w:pPr>
        <w:numPr>
          <w:ilvl w:val="0"/>
          <w:numId w:val="2"/>
        </w:numPr>
        <w:tabs>
          <w:tab w:val="clear" w:pos="720"/>
          <w:tab w:val="num" w:pos="284"/>
        </w:tabs>
        <w:ind w:left="284" w:right="72" w:hanging="284"/>
        <w:jc w:val="both"/>
      </w:pPr>
      <w:r>
        <w:t>Za prawidłową organizację  i kontrolę gospodarki pojazdami samochodowymi</w:t>
      </w:r>
      <w:r w:rsidR="00372596">
        <w:t xml:space="preserve"> odpowiedzialne</w:t>
      </w:r>
      <w:r>
        <w:t xml:space="preserve"> </w:t>
      </w:r>
      <w:r w:rsidR="00372596">
        <w:t>są osoby</w:t>
      </w:r>
      <w:r>
        <w:t xml:space="preserve"> wyznaczo</w:t>
      </w:r>
      <w:r w:rsidR="00372596">
        <w:t>ne</w:t>
      </w:r>
      <w:r>
        <w:t xml:space="preserve"> przez Dyrektora Zespołu.</w:t>
      </w:r>
    </w:p>
    <w:p w:rsidR="00372596" w:rsidRDefault="00372596" w:rsidP="00D66C7A">
      <w:pPr>
        <w:numPr>
          <w:ilvl w:val="0"/>
          <w:numId w:val="2"/>
        </w:numPr>
        <w:tabs>
          <w:tab w:val="clear" w:pos="720"/>
          <w:tab w:val="num" w:pos="284"/>
        </w:tabs>
        <w:ind w:left="284" w:right="72" w:hanging="284"/>
        <w:jc w:val="both"/>
      </w:pPr>
      <w:r>
        <w:t>Osoby wymienione w ust. 1 realizują zadania poprzez:</w:t>
      </w:r>
    </w:p>
    <w:p w:rsidR="00372596" w:rsidRDefault="00372596" w:rsidP="00D66C7A">
      <w:pPr>
        <w:numPr>
          <w:ilvl w:val="0"/>
          <w:numId w:val="9"/>
        </w:numPr>
        <w:ind w:left="709" w:right="72" w:hanging="283"/>
        <w:jc w:val="both"/>
      </w:pPr>
      <w:r>
        <w:t>wydawanie kart drogowych i prowadzenie ich ewidencji,</w:t>
      </w:r>
    </w:p>
    <w:p w:rsidR="00372596" w:rsidRDefault="00372596" w:rsidP="00D66C7A">
      <w:pPr>
        <w:numPr>
          <w:ilvl w:val="0"/>
          <w:numId w:val="9"/>
        </w:numPr>
        <w:ind w:left="709" w:right="72" w:hanging="283"/>
        <w:jc w:val="both"/>
      </w:pPr>
      <w:r>
        <w:t>nadzorowanie prawidłowości prowadzenia kart drogowych,</w:t>
      </w:r>
    </w:p>
    <w:p w:rsidR="00372596" w:rsidRDefault="00372596" w:rsidP="00D66C7A">
      <w:pPr>
        <w:numPr>
          <w:ilvl w:val="0"/>
          <w:numId w:val="9"/>
        </w:numPr>
        <w:ind w:left="709" w:right="72" w:hanging="283"/>
        <w:jc w:val="both"/>
      </w:pPr>
      <w:r>
        <w:t>weryfikowanie sporządzonych przez pracownika kierującego samochodem służbowym</w:t>
      </w:r>
      <w:r w:rsidR="00BF5318">
        <w:t xml:space="preserve"> </w:t>
      </w:r>
      <w:r>
        <w:t>miesięcznych i rocznych zestawień kart drogowych,</w:t>
      </w:r>
    </w:p>
    <w:p w:rsidR="00372596" w:rsidRDefault="00372596" w:rsidP="00D66C7A">
      <w:pPr>
        <w:numPr>
          <w:ilvl w:val="0"/>
          <w:numId w:val="9"/>
        </w:numPr>
        <w:ind w:left="709" w:right="72" w:hanging="283"/>
        <w:jc w:val="both"/>
      </w:pPr>
      <w:r>
        <w:t>weryfikowanie i zatwierdzanie rozliczeń zakupu i zużycia paliwa sporządzanych</w:t>
      </w:r>
    </w:p>
    <w:p w:rsidR="00372596" w:rsidRDefault="00BF5318" w:rsidP="00D66C7A">
      <w:pPr>
        <w:ind w:left="709" w:right="72" w:hanging="283"/>
        <w:jc w:val="both"/>
      </w:pPr>
      <w:r>
        <w:t xml:space="preserve">     </w:t>
      </w:r>
      <w:r w:rsidR="00372596">
        <w:t>przez pracownika kierującego samochodem służbowym,</w:t>
      </w:r>
    </w:p>
    <w:p w:rsidR="00372596" w:rsidRPr="00076EC1" w:rsidRDefault="00372596" w:rsidP="00D66C7A">
      <w:pPr>
        <w:numPr>
          <w:ilvl w:val="0"/>
          <w:numId w:val="9"/>
        </w:numPr>
        <w:ind w:left="709" w:right="72" w:hanging="283"/>
        <w:jc w:val="both"/>
        <w:rPr>
          <w:spacing w:val="-6"/>
        </w:rPr>
      </w:pPr>
      <w:r w:rsidRPr="00076EC1">
        <w:rPr>
          <w:spacing w:val="-6"/>
        </w:rPr>
        <w:t>weryfikowanie zgodności danych zawartych w rozliczeniu zaliczki na wydatki związane z zakupem paliwa, części zamiennych, materiałów eksploatacyjnych oraz innych wydatków związanych z wyjazdami samochodu służbowego (np. opłaty parkingowe, opłaty za przejazd autostradą itp.) z przedkładanymi w celu rozliczenia tych wydatków rachunkami, fakturami lub innymi, dopuszczonymi przepisami prawa,</w:t>
      </w:r>
      <w:r w:rsidR="00BF5318" w:rsidRPr="00076EC1">
        <w:rPr>
          <w:spacing w:val="-6"/>
        </w:rPr>
        <w:t xml:space="preserve"> </w:t>
      </w:r>
      <w:r w:rsidRPr="00076EC1">
        <w:rPr>
          <w:spacing w:val="-6"/>
        </w:rPr>
        <w:t>dokumentami potwierdzającymi wydatek,</w:t>
      </w:r>
    </w:p>
    <w:p w:rsidR="00372596" w:rsidRDefault="00372596" w:rsidP="00D66C7A">
      <w:pPr>
        <w:numPr>
          <w:ilvl w:val="0"/>
          <w:numId w:val="9"/>
        </w:numPr>
        <w:ind w:left="709" w:right="72" w:hanging="283"/>
        <w:jc w:val="both"/>
      </w:pPr>
      <w:r>
        <w:t>sprawdzanie pod względem merytorycznym faktur za zakup paliwa, za naprawy i przeglądy samochodów służbowych.</w:t>
      </w:r>
    </w:p>
    <w:p w:rsidR="00372596" w:rsidRDefault="00372596" w:rsidP="00BF5318">
      <w:pPr>
        <w:ind w:left="720" w:right="72"/>
        <w:jc w:val="both"/>
      </w:pPr>
    </w:p>
    <w:p w:rsidR="00BF5318" w:rsidRDefault="00BF5318" w:rsidP="00BF5318">
      <w:pPr>
        <w:ind w:right="72"/>
        <w:jc w:val="center"/>
      </w:pPr>
      <w:r>
        <w:t>§ 3</w:t>
      </w:r>
    </w:p>
    <w:p w:rsidR="00BF5318" w:rsidRDefault="00BF5318" w:rsidP="00D66C7A">
      <w:pPr>
        <w:numPr>
          <w:ilvl w:val="3"/>
          <w:numId w:val="12"/>
        </w:numPr>
        <w:ind w:left="284" w:right="72" w:hanging="284"/>
        <w:jc w:val="both"/>
      </w:pPr>
      <w:r>
        <w:t>Samochodem służbowym może kierować:</w:t>
      </w:r>
    </w:p>
    <w:p w:rsidR="00BF5318" w:rsidRDefault="00BF5318" w:rsidP="00D66C7A">
      <w:pPr>
        <w:numPr>
          <w:ilvl w:val="1"/>
          <w:numId w:val="13"/>
        </w:numPr>
        <w:ind w:left="851" w:right="72" w:hanging="425"/>
        <w:jc w:val="both"/>
      </w:pPr>
      <w:r>
        <w:t>pracownik zatrudniony na stanowisku kierowcy,</w:t>
      </w:r>
    </w:p>
    <w:p w:rsidR="00BF5318" w:rsidRDefault="00BF5318" w:rsidP="00D66C7A">
      <w:pPr>
        <w:numPr>
          <w:ilvl w:val="1"/>
          <w:numId w:val="13"/>
        </w:numPr>
        <w:ind w:left="851" w:right="72" w:hanging="425"/>
        <w:jc w:val="both"/>
      </w:pPr>
      <w:r>
        <w:t xml:space="preserve">pracownik, któremu Dyrektor powierzył zastępstwo za nieobecnego pracownika na   </w:t>
      </w:r>
    </w:p>
    <w:p w:rsidR="00BF5318" w:rsidRDefault="00D66C7A" w:rsidP="00D66C7A">
      <w:pPr>
        <w:ind w:left="851" w:right="72" w:hanging="425"/>
        <w:jc w:val="both"/>
      </w:pPr>
      <w:r>
        <w:t xml:space="preserve">    </w:t>
      </w:r>
      <w:r w:rsidR="00BF5318">
        <w:t>stanowisku kierowcy kierowanie samochodem służbowym,</w:t>
      </w:r>
    </w:p>
    <w:p w:rsidR="00372596" w:rsidRPr="00076EC1" w:rsidRDefault="00D66C7A" w:rsidP="00D66C7A">
      <w:pPr>
        <w:ind w:left="284" w:right="72" w:hanging="284"/>
        <w:jc w:val="both"/>
        <w:rPr>
          <w:spacing w:val="-6"/>
        </w:rPr>
      </w:pPr>
      <w:r>
        <w:t xml:space="preserve">2. </w:t>
      </w:r>
      <w:r w:rsidR="00BF5318" w:rsidRPr="00076EC1">
        <w:rPr>
          <w:spacing w:val="-2"/>
        </w:rPr>
        <w:t>Samochodem służbowym może również kierować upoważniony przez Dyrektora pracownik.</w:t>
      </w:r>
    </w:p>
    <w:p w:rsidR="00D66C7A" w:rsidRPr="00D66C7A" w:rsidRDefault="00D66C7A" w:rsidP="00D66C7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§ 4</w:t>
      </w:r>
      <w:r w:rsidRPr="00D66C7A">
        <w:rPr>
          <w:rFonts w:eastAsia="Calibri"/>
          <w:lang w:eastAsia="en-US"/>
        </w:rPr>
        <w:t>.</w:t>
      </w:r>
    </w:p>
    <w:p w:rsidR="00D66C7A" w:rsidRPr="00D66C7A" w:rsidRDefault="00D66C7A" w:rsidP="00D66C7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1. Pracownik kierujący samochodem służbowym zobowiązany jest do:</w:t>
      </w:r>
    </w:p>
    <w:p w:rsidR="00D66C7A" w:rsidRP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kierowania pojazdem zgodnie z przepisami prawa o ruchu drogowym,</w:t>
      </w:r>
    </w:p>
    <w:p w:rsidR="00D66C7A" w:rsidRP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eksploatowania samochodu z zachowaniem bezpieczeństwa i ekonomicznych</w:t>
      </w:r>
      <w:r>
        <w:rPr>
          <w:rFonts w:eastAsia="Calibri"/>
          <w:lang w:eastAsia="en-US"/>
        </w:rPr>
        <w:t xml:space="preserve"> </w:t>
      </w:r>
      <w:r w:rsidRPr="00D66C7A">
        <w:rPr>
          <w:rFonts w:eastAsia="Calibri"/>
          <w:lang w:eastAsia="en-US"/>
        </w:rPr>
        <w:t>warunków jazdy,</w:t>
      </w:r>
    </w:p>
    <w:p w:rsidR="00D66C7A" w:rsidRP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dbania o czystość użytkowanego pojazdu,</w:t>
      </w:r>
    </w:p>
    <w:p w:rsid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przestrzegania obowiązujących norm zużycia paliwa,</w:t>
      </w:r>
    </w:p>
    <w:p w:rsid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codziennego wypełniania karty drogowej,</w:t>
      </w:r>
    </w:p>
    <w:p w:rsidR="00D66C7A" w:rsidRPr="00D66C7A" w:rsidRDefault="00D66C7A" w:rsidP="00D66C7A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sporządzania miesięcznych i rocznych zestawień kart drogowych,</w:t>
      </w:r>
    </w:p>
    <w:p w:rsidR="00D66C7A" w:rsidRPr="00D66C7A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dokonywania kontroli stanu technicznego pojazdu, w szczególności sprawności</w:t>
      </w:r>
      <w:r>
        <w:rPr>
          <w:rFonts w:eastAsia="Calibri"/>
          <w:lang w:eastAsia="en-US"/>
        </w:rPr>
        <w:t xml:space="preserve">      </w:t>
      </w:r>
      <w:r w:rsidRPr="00D66C7A">
        <w:rPr>
          <w:rFonts w:eastAsia="Calibri"/>
          <w:lang w:eastAsia="en-US"/>
        </w:rPr>
        <w:t>oświetlenia, stanu ogumienia, poziomu oleju w silniku, płynu w układzie chłodniczym,</w:t>
      </w:r>
    </w:p>
    <w:p w:rsidR="00D66C7A" w:rsidRPr="00D66C7A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lastRenderedPageBreak/>
        <w:t xml:space="preserve">sprawności układu hamulcowego i kierowniczego, działania </w:t>
      </w:r>
      <w:r>
        <w:rPr>
          <w:rFonts w:eastAsia="Calibri"/>
          <w:lang w:eastAsia="en-US"/>
        </w:rPr>
        <w:t>licznika kilometrów</w:t>
      </w:r>
      <w:r w:rsidRPr="00D66C7A">
        <w:rPr>
          <w:rFonts w:eastAsia="Calibri"/>
          <w:lang w:eastAsia="en-US"/>
        </w:rPr>
        <w:t>,</w:t>
      </w:r>
    </w:p>
    <w:p w:rsidR="00D66C7A" w:rsidRPr="00D66C7A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 xml:space="preserve">przestrzegania </w:t>
      </w:r>
      <w:r>
        <w:rPr>
          <w:rFonts w:eastAsia="Calibri"/>
          <w:lang w:eastAsia="en-US"/>
        </w:rPr>
        <w:t xml:space="preserve">terminów </w:t>
      </w:r>
      <w:r w:rsidRPr="00D66C7A">
        <w:rPr>
          <w:rFonts w:eastAsia="Calibri"/>
          <w:lang w:eastAsia="en-US"/>
        </w:rPr>
        <w:t>wykonywania badań technicznych,</w:t>
      </w:r>
    </w:p>
    <w:p w:rsidR="00D66C7A" w:rsidRPr="00D66C7A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należytego przechowywania kluczy do samochodu oraz dokumentów samochodu,</w:t>
      </w:r>
    </w:p>
    <w:p w:rsidR="00D66C7A" w:rsidRPr="00BC1C68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bieżącego i rzetelnego dokonywania wpisów w dokumentach eksploatacyjnych</w:t>
      </w:r>
      <w:r w:rsidR="00BC1C68">
        <w:rPr>
          <w:rFonts w:eastAsia="Calibri"/>
          <w:lang w:eastAsia="en-US"/>
        </w:rPr>
        <w:t xml:space="preserve"> </w:t>
      </w:r>
      <w:r w:rsidRPr="00BC1C68">
        <w:rPr>
          <w:rFonts w:eastAsia="Calibri"/>
          <w:lang w:eastAsia="en-US"/>
        </w:rPr>
        <w:t>samochodu służbowego, o których mowa w § 5 pkt 1,</w:t>
      </w:r>
    </w:p>
    <w:p w:rsidR="00D66C7A" w:rsidRPr="00D66C7A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 xml:space="preserve">terminowego składania rozliczeń </w:t>
      </w:r>
      <w:r>
        <w:rPr>
          <w:rFonts w:eastAsia="Calibri"/>
          <w:lang w:eastAsia="en-US"/>
        </w:rPr>
        <w:t>zaliczek</w:t>
      </w:r>
      <w:r w:rsidRPr="00D66C7A">
        <w:rPr>
          <w:rFonts w:eastAsia="Calibri"/>
          <w:lang w:eastAsia="en-US"/>
        </w:rPr>
        <w:t>,</w:t>
      </w:r>
    </w:p>
    <w:p w:rsidR="00D66C7A" w:rsidRPr="00BC1C68" w:rsidRDefault="00BC1C68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niezwłocznego zgłaszania osobom wymienionym w § 2</w:t>
      </w:r>
      <w:r w:rsidR="00D66C7A" w:rsidRPr="00D66C7A">
        <w:rPr>
          <w:rFonts w:eastAsia="Calibri"/>
          <w:lang w:eastAsia="en-US"/>
        </w:rPr>
        <w:t xml:space="preserve"> ust. 1 stwierdzonej usterki</w:t>
      </w:r>
      <w:r>
        <w:rPr>
          <w:rFonts w:eastAsia="Calibri"/>
          <w:lang w:eastAsia="en-US"/>
        </w:rPr>
        <w:t xml:space="preserve"> </w:t>
      </w:r>
      <w:r w:rsidR="00D66C7A" w:rsidRPr="00BC1C68">
        <w:rPr>
          <w:rFonts w:eastAsia="Calibri"/>
          <w:lang w:eastAsia="en-US"/>
        </w:rPr>
        <w:t>w</w:t>
      </w:r>
      <w:r>
        <w:rPr>
          <w:rFonts w:eastAsia="Calibri"/>
          <w:lang w:eastAsia="en-US"/>
        </w:rPr>
        <w:t> </w:t>
      </w:r>
      <w:r w:rsidR="00D66C7A" w:rsidRPr="00BC1C68">
        <w:rPr>
          <w:rFonts w:eastAsia="Calibri"/>
          <w:lang w:eastAsia="en-US"/>
        </w:rPr>
        <w:t>samochodzie służbowym oraz potrzeby dokonania naprawy pojazdu,</w:t>
      </w:r>
    </w:p>
    <w:p w:rsidR="00D66C7A" w:rsidRPr="00BC1C68" w:rsidRDefault="00D66C7A" w:rsidP="00BC1C68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66C7A">
        <w:rPr>
          <w:rFonts w:eastAsia="Calibri"/>
          <w:lang w:eastAsia="en-US"/>
        </w:rPr>
        <w:t>w przypadku wypadku drogowego, kolizji, kradzieży samochodu, bądź</w:t>
      </w:r>
      <w:r w:rsidR="00BC1C68">
        <w:rPr>
          <w:rFonts w:eastAsia="Calibri"/>
          <w:lang w:eastAsia="en-US"/>
        </w:rPr>
        <w:t xml:space="preserve"> </w:t>
      </w:r>
      <w:r w:rsidRPr="00BC1C68">
        <w:rPr>
          <w:rFonts w:eastAsia="Calibri"/>
          <w:lang w:eastAsia="en-US"/>
        </w:rPr>
        <w:t>elementów jego wyposażenia</w:t>
      </w:r>
      <w:r w:rsidR="00BC1C68">
        <w:rPr>
          <w:rFonts w:eastAsia="Calibri"/>
          <w:lang w:eastAsia="en-US"/>
        </w:rPr>
        <w:t>,</w:t>
      </w:r>
      <w:r w:rsidRPr="00BC1C68">
        <w:rPr>
          <w:rFonts w:eastAsia="Calibri"/>
          <w:lang w:eastAsia="en-US"/>
        </w:rPr>
        <w:t xml:space="preserve"> niezwłocznego powiadomienia Policji oraz Dyrektora</w:t>
      </w:r>
      <w:r w:rsidR="00BC1C68">
        <w:rPr>
          <w:rFonts w:eastAsia="Calibri"/>
          <w:lang w:eastAsia="en-US"/>
        </w:rPr>
        <w:t xml:space="preserve"> ZOEASu</w:t>
      </w:r>
      <w:r w:rsidRPr="00BC1C68">
        <w:rPr>
          <w:rFonts w:eastAsia="Calibri"/>
          <w:lang w:eastAsia="en-US"/>
        </w:rPr>
        <w:t>, a także zgłoszenia, w przewidzianym terminie, szkody do ubezpieczenia.</w:t>
      </w:r>
    </w:p>
    <w:p w:rsidR="000822FF" w:rsidRDefault="000822FF" w:rsidP="000822FF">
      <w:pPr>
        <w:numPr>
          <w:ilvl w:val="0"/>
          <w:numId w:val="13"/>
        </w:numPr>
        <w:ind w:left="284" w:right="72" w:hanging="284"/>
        <w:jc w:val="both"/>
      </w:pPr>
      <w:r>
        <w:t>Spowodowanie przez pracownika kierującego samochodem służbowym szkody, która z jego winy nie podlega zwrotowi z tytułu ubezpieczenia, powoduje odpowiedzialność majątkową tego pracownika do pełnej wysokości spowodowanej szkody.</w:t>
      </w:r>
    </w:p>
    <w:p w:rsidR="000822FF" w:rsidRDefault="000822FF" w:rsidP="000822FF">
      <w:pPr>
        <w:ind w:left="284" w:right="72" w:hanging="284"/>
        <w:jc w:val="both"/>
      </w:pPr>
      <w:r>
        <w:t>3. Wszelkie koszty wynikające z naruszenia przepisów ruchu drogowego pokrywa pracownik  kierujący pojazdem służbowym.</w:t>
      </w:r>
    </w:p>
    <w:p w:rsidR="00372596" w:rsidRDefault="000822FF" w:rsidP="000822FF">
      <w:pPr>
        <w:ind w:left="284" w:right="72" w:hanging="284"/>
        <w:jc w:val="both"/>
      </w:pPr>
      <w:r>
        <w:t>4. Pracownikowi kierującemu samochodem służbowym zabrania się udostępniania pojazdu osobom nieupoważnionym.</w:t>
      </w:r>
    </w:p>
    <w:p w:rsidR="0008442D" w:rsidRDefault="0008442D" w:rsidP="0008442D">
      <w:pPr>
        <w:ind w:right="72"/>
        <w:jc w:val="both"/>
      </w:pPr>
    </w:p>
    <w:p w:rsidR="0008442D" w:rsidRDefault="000822FF" w:rsidP="0008442D">
      <w:pPr>
        <w:ind w:right="72"/>
        <w:jc w:val="center"/>
      </w:pPr>
      <w:r>
        <w:t>§ 5</w:t>
      </w:r>
    </w:p>
    <w:p w:rsidR="000822FF" w:rsidRDefault="000822FF" w:rsidP="0008442D">
      <w:pPr>
        <w:ind w:right="72"/>
        <w:jc w:val="center"/>
      </w:pPr>
    </w:p>
    <w:p w:rsidR="000822FF" w:rsidRPr="000822FF" w:rsidRDefault="000822FF" w:rsidP="000822F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Dokume</w:t>
      </w:r>
      <w:r>
        <w:rPr>
          <w:rFonts w:eastAsia="Calibri"/>
          <w:lang w:eastAsia="en-US"/>
        </w:rPr>
        <w:t>ntację eksploatacyjną samochodu służbowego</w:t>
      </w:r>
      <w:r w:rsidRPr="000822FF">
        <w:rPr>
          <w:rFonts w:eastAsia="Calibri"/>
          <w:lang w:eastAsia="en-US"/>
        </w:rPr>
        <w:t xml:space="preserve"> tworzą:</w:t>
      </w:r>
    </w:p>
    <w:p w:rsidR="000822FF" w:rsidRPr="000822FF" w:rsidRDefault="000822FF" w:rsidP="000822FF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1) karta drogowa, której wzór określa załącznik nr </w:t>
      </w:r>
      <w:r>
        <w:rPr>
          <w:rFonts w:eastAsia="Calibri"/>
          <w:lang w:eastAsia="en-US"/>
        </w:rPr>
        <w:t>1 do Instrukcji</w:t>
      </w:r>
      <w:r w:rsidRPr="000822FF">
        <w:rPr>
          <w:rFonts w:eastAsia="Calibri"/>
          <w:lang w:eastAsia="en-US"/>
        </w:rPr>
        <w:t>,</w:t>
      </w:r>
    </w:p>
    <w:p w:rsidR="000822FF" w:rsidRPr="000822FF" w:rsidRDefault="000822FF" w:rsidP="000822FF">
      <w:pPr>
        <w:autoSpaceDE w:val="0"/>
        <w:autoSpaceDN w:val="0"/>
        <w:adjustRightInd w:val="0"/>
        <w:ind w:left="567" w:hanging="283"/>
        <w:rPr>
          <w:rFonts w:eastAsia="Calibri"/>
          <w:lang w:eastAsia="en-US"/>
        </w:rPr>
      </w:pPr>
      <w:r>
        <w:rPr>
          <w:rFonts w:eastAsia="Calibri"/>
          <w:lang w:eastAsia="en-US"/>
        </w:rPr>
        <w:t>2) miesięczne</w:t>
      </w:r>
      <w:r w:rsidRPr="000822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zestawienie kart drogowych zawierające zużycie paliwa</w:t>
      </w:r>
      <w:r w:rsidRPr="000822FF">
        <w:rPr>
          <w:rFonts w:eastAsia="Calibri"/>
          <w:lang w:eastAsia="en-US"/>
        </w:rPr>
        <w:t>, stanowiąc</w:t>
      </w:r>
      <w:r>
        <w:rPr>
          <w:rFonts w:eastAsia="Calibri"/>
          <w:lang w:eastAsia="en-US"/>
        </w:rPr>
        <w:t>e</w:t>
      </w:r>
      <w:r w:rsidRPr="000822FF">
        <w:rPr>
          <w:rFonts w:eastAsia="Calibri"/>
          <w:lang w:eastAsia="en-US"/>
        </w:rPr>
        <w:t xml:space="preserve"> załącznik </w:t>
      </w:r>
      <w:r>
        <w:rPr>
          <w:rFonts w:eastAsia="Calibri"/>
          <w:lang w:eastAsia="en-US"/>
        </w:rPr>
        <w:t xml:space="preserve">   </w:t>
      </w:r>
      <w:r w:rsidRPr="000822FF">
        <w:rPr>
          <w:rFonts w:eastAsia="Calibri"/>
          <w:lang w:eastAsia="en-US"/>
        </w:rPr>
        <w:t xml:space="preserve">nr </w:t>
      </w:r>
      <w:r>
        <w:rPr>
          <w:rFonts w:eastAsia="Calibri"/>
          <w:lang w:eastAsia="en-US"/>
        </w:rPr>
        <w:t>2</w:t>
      </w:r>
      <w:r w:rsidRPr="000822FF">
        <w:rPr>
          <w:rFonts w:eastAsia="Calibri"/>
          <w:lang w:eastAsia="en-US"/>
        </w:rPr>
        <w:t>,</w:t>
      </w:r>
    </w:p>
    <w:p w:rsidR="000822FF" w:rsidRDefault="000822FF" w:rsidP="00725B20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3) rozliczenie roczne </w:t>
      </w:r>
      <w:r>
        <w:rPr>
          <w:rFonts w:eastAsia="Calibri"/>
          <w:lang w:eastAsia="en-US"/>
        </w:rPr>
        <w:t xml:space="preserve">faktycznego </w:t>
      </w:r>
      <w:r w:rsidRPr="000822FF">
        <w:rPr>
          <w:rFonts w:eastAsia="Calibri"/>
          <w:lang w:eastAsia="en-US"/>
        </w:rPr>
        <w:t>zużycia paliwa,</w:t>
      </w:r>
      <w:r>
        <w:rPr>
          <w:rFonts w:eastAsia="Calibri"/>
          <w:lang w:eastAsia="en-US"/>
        </w:rPr>
        <w:t xml:space="preserve"> liczby przejechanych ki</w:t>
      </w:r>
      <w:r w:rsidR="00725B20">
        <w:rPr>
          <w:rFonts w:eastAsia="Calibri"/>
          <w:lang w:eastAsia="en-US"/>
        </w:rPr>
        <w:t>lometrów i </w:t>
      </w:r>
      <w:r>
        <w:rPr>
          <w:rFonts w:eastAsia="Calibri"/>
          <w:lang w:eastAsia="en-US"/>
        </w:rPr>
        <w:t xml:space="preserve">zgodności z normą zużycia paliwa </w:t>
      </w:r>
      <w:r w:rsidR="00725B20">
        <w:rPr>
          <w:rFonts w:eastAsia="Calibri"/>
          <w:lang w:eastAsia="en-US"/>
        </w:rPr>
        <w:t xml:space="preserve"> stanowiące</w:t>
      </w:r>
      <w:r w:rsidRPr="000822FF">
        <w:rPr>
          <w:rFonts w:eastAsia="Calibri"/>
          <w:lang w:eastAsia="en-US"/>
        </w:rPr>
        <w:t xml:space="preserve"> załącznik nr </w:t>
      </w:r>
      <w:r w:rsidR="00725B20">
        <w:rPr>
          <w:rFonts w:eastAsia="Calibri"/>
          <w:lang w:eastAsia="en-US"/>
        </w:rPr>
        <w:t>3</w:t>
      </w:r>
      <w:r w:rsidRPr="000822FF">
        <w:rPr>
          <w:rFonts w:eastAsia="Calibri"/>
          <w:lang w:eastAsia="en-US"/>
        </w:rPr>
        <w:t>.</w:t>
      </w:r>
    </w:p>
    <w:p w:rsidR="00725B20" w:rsidRPr="000822FF" w:rsidRDefault="00725B20" w:rsidP="00725B20">
      <w:pPr>
        <w:autoSpaceDE w:val="0"/>
        <w:autoSpaceDN w:val="0"/>
        <w:adjustRightInd w:val="0"/>
        <w:ind w:left="567" w:hanging="283"/>
        <w:jc w:val="both"/>
        <w:rPr>
          <w:rFonts w:eastAsia="Calibri"/>
          <w:lang w:eastAsia="en-US"/>
        </w:rPr>
      </w:pPr>
    </w:p>
    <w:p w:rsidR="000822FF" w:rsidRPr="000822FF" w:rsidRDefault="00725B20" w:rsidP="00725B20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§ 6</w:t>
      </w:r>
      <w:r w:rsidR="000822FF" w:rsidRPr="000822FF">
        <w:rPr>
          <w:rFonts w:eastAsia="Calibri"/>
          <w:lang w:eastAsia="en-US"/>
        </w:rPr>
        <w:t>.</w:t>
      </w:r>
    </w:p>
    <w:p w:rsidR="000822FF" w:rsidRPr="000822FF" w:rsidRDefault="000822FF" w:rsidP="00725B20">
      <w:pPr>
        <w:autoSpaceDE w:val="0"/>
        <w:autoSpaceDN w:val="0"/>
        <w:adjustRightInd w:val="0"/>
        <w:ind w:left="284" w:hanging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1. Karty drogowe, prowadzone są w celu codziennego ewidencjonowania</w:t>
      </w:r>
      <w:r w:rsidR="00725B20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przejechanych kilometrów, zużycia paliwa, zakupu paliwa, zrealizowanych dyspozycji</w:t>
      </w:r>
      <w:r w:rsidR="00725B20">
        <w:rPr>
          <w:rFonts w:eastAsia="Calibri"/>
          <w:lang w:eastAsia="en-US"/>
        </w:rPr>
        <w:t xml:space="preserve"> wyjazdu i </w:t>
      </w:r>
      <w:r w:rsidRPr="000822FF">
        <w:rPr>
          <w:rFonts w:eastAsia="Calibri"/>
          <w:lang w:eastAsia="en-US"/>
        </w:rPr>
        <w:t>potwierdzenia osób odbywających podróż służbową.</w:t>
      </w:r>
    </w:p>
    <w:p w:rsidR="000822FF" w:rsidRPr="000822FF" w:rsidRDefault="000822FF" w:rsidP="00725B20">
      <w:pPr>
        <w:autoSpaceDE w:val="0"/>
        <w:autoSpaceDN w:val="0"/>
        <w:adjustRightInd w:val="0"/>
        <w:ind w:left="284" w:hanging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2. Karty drogowe wydawane są pracownikowi kierującemu pojazdem służbowym</w:t>
      </w:r>
      <w:r w:rsidR="00725B20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codziennie przed pierwszym wyjazdem samochodu lub na koniec dnia poprzedniego.</w:t>
      </w:r>
    </w:p>
    <w:p w:rsidR="000822FF" w:rsidRPr="000822FF" w:rsidRDefault="000822FF" w:rsidP="00725B20">
      <w:pPr>
        <w:autoSpaceDE w:val="0"/>
        <w:autoSpaceDN w:val="0"/>
        <w:adjustRightInd w:val="0"/>
        <w:ind w:left="284" w:hanging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3. </w:t>
      </w:r>
      <w:r w:rsidR="00725B20">
        <w:rPr>
          <w:rFonts w:eastAsia="Calibri"/>
          <w:lang w:eastAsia="en-US"/>
        </w:rPr>
        <w:t>Karty drogowe mogą być wydane na dłuższy okres czasu, nie więcej jednak niż na 5 dni.</w:t>
      </w:r>
    </w:p>
    <w:p w:rsidR="000822FF" w:rsidRPr="000822FF" w:rsidRDefault="00725B20" w:rsidP="00725B20">
      <w:pPr>
        <w:autoSpaceDE w:val="0"/>
        <w:autoSpaceDN w:val="0"/>
        <w:adjustRightInd w:val="0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822FF" w:rsidRPr="000822FF">
        <w:rPr>
          <w:rFonts w:eastAsia="Calibri"/>
          <w:lang w:eastAsia="en-US"/>
        </w:rPr>
        <w:t>. W przypadku wyjazdu samochodu służbowego w dzień wolny od pracy, karta</w:t>
      </w:r>
      <w:r>
        <w:rPr>
          <w:rFonts w:eastAsia="Calibri"/>
          <w:lang w:eastAsia="en-US"/>
        </w:rPr>
        <w:t xml:space="preserve"> </w:t>
      </w:r>
      <w:r w:rsidR="000822FF" w:rsidRPr="000822FF">
        <w:rPr>
          <w:rFonts w:eastAsia="Calibri"/>
          <w:lang w:eastAsia="en-US"/>
        </w:rPr>
        <w:t>drogowa wydawana jest w dniu roboczym poprzedzającym wyjazd samochodu</w:t>
      </w:r>
      <w:r>
        <w:rPr>
          <w:rFonts w:eastAsia="Calibri"/>
          <w:lang w:eastAsia="en-US"/>
        </w:rPr>
        <w:t xml:space="preserve"> </w:t>
      </w:r>
      <w:r w:rsidR="000822FF" w:rsidRPr="000822FF">
        <w:rPr>
          <w:rFonts w:eastAsia="Calibri"/>
          <w:lang w:eastAsia="en-US"/>
        </w:rPr>
        <w:t>służbowego.</w:t>
      </w:r>
    </w:p>
    <w:p w:rsidR="000822FF" w:rsidRPr="00282DF4" w:rsidRDefault="00725B20" w:rsidP="004D42E3">
      <w:pPr>
        <w:autoSpaceDE w:val="0"/>
        <w:autoSpaceDN w:val="0"/>
        <w:adjustRightInd w:val="0"/>
        <w:ind w:left="284" w:hanging="284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5</w:t>
      </w:r>
      <w:r w:rsidR="000822FF" w:rsidRPr="000822FF">
        <w:rPr>
          <w:rFonts w:eastAsia="Calibri"/>
          <w:lang w:eastAsia="en-US"/>
        </w:rPr>
        <w:t>.</w:t>
      </w:r>
      <w:r w:rsidR="004D42E3" w:rsidRPr="00282DF4">
        <w:rPr>
          <w:rFonts w:eastAsia="Calibri"/>
          <w:color w:val="000000"/>
          <w:lang w:eastAsia="en-US"/>
        </w:rPr>
        <w:t xml:space="preserve"> Karta drogowa za dany dzień musi być zdana tego samego dnia lub najpóźniej rano dnia następnego.</w:t>
      </w:r>
    </w:p>
    <w:p w:rsidR="000822FF" w:rsidRPr="000822FF" w:rsidRDefault="004D42E3" w:rsidP="00725B20">
      <w:pPr>
        <w:autoSpaceDE w:val="0"/>
        <w:autoSpaceDN w:val="0"/>
        <w:adjustRightInd w:val="0"/>
        <w:ind w:left="284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822FF" w:rsidRPr="000822FF">
        <w:rPr>
          <w:rFonts w:eastAsia="Calibri"/>
          <w:lang w:eastAsia="en-US"/>
        </w:rPr>
        <w:t>. Wydane karty drogowe muszą być kolejno ponumerowane i zawierać: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1) datę wystawienia karty,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2) imię i nazwisko pracownika kierującego samochodem służbowym,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3) markę, typ i numer rejestracyjny pojazdu,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4) rodzaj paliwa,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5) stan licznika przy wydaniu karty drogowej,</w:t>
      </w:r>
    </w:p>
    <w:p w:rsidR="000822FF" w:rsidRPr="000822FF" w:rsidRDefault="004D42E3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822FF" w:rsidRPr="000822FF">
        <w:rPr>
          <w:rFonts w:eastAsia="Calibri"/>
          <w:lang w:eastAsia="en-US"/>
        </w:rPr>
        <w:t>) podpis osoby wystawiającej kartę drogową,</w:t>
      </w:r>
    </w:p>
    <w:p w:rsidR="000822FF" w:rsidRPr="000822FF" w:rsidRDefault="004D42E3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0822FF" w:rsidRPr="000822FF">
        <w:rPr>
          <w:rFonts w:eastAsia="Calibri"/>
          <w:lang w:eastAsia="en-US"/>
        </w:rPr>
        <w:t>) oświadczenie pracownika kierującego samochodem służbowym, że pojazd jest</w:t>
      </w:r>
    </w:p>
    <w:p w:rsidR="000822FF" w:rsidRPr="000822FF" w:rsidRDefault="000822FF" w:rsidP="004D42E3">
      <w:pPr>
        <w:autoSpaceDE w:val="0"/>
        <w:autoSpaceDN w:val="0"/>
        <w:adjustRightInd w:val="0"/>
        <w:ind w:firstLine="284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sprawny do wyjazdu, potwierdzone jego własnoręcznym podpisem.</w:t>
      </w:r>
    </w:p>
    <w:p w:rsidR="004D42E3" w:rsidRDefault="004D42E3" w:rsidP="004D42E3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0822FF" w:rsidRPr="000822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 karcie pobranej pierwszego dnia miesiąca i ostatniego dnia miesiąca musi być podany    stan paliwa w baku.</w:t>
      </w:r>
    </w:p>
    <w:p w:rsidR="000822FF" w:rsidRPr="000822FF" w:rsidRDefault="004D42E3" w:rsidP="004D42E3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8. </w:t>
      </w:r>
      <w:r w:rsidR="000822FF" w:rsidRPr="000822FF">
        <w:rPr>
          <w:rFonts w:eastAsia="Calibri"/>
          <w:lang w:eastAsia="en-US"/>
        </w:rPr>
        <w:t>Każdy zakup paliwa musi zostać odnotowany w kacie drogowej z podaniem ilości</w:t>
      </w:r>
      <w:r>
        <w:rPr>
          <w:rFonts w:eastAsia="Calibri"/>
          <w:lang w:eastAsia="en-US"/>
        </w:rPr>
        <w:t xml:space="preserve"> </w:t>
      </w:r>
      <w:r w:rsidR="000822FF" w:rsidRPr="000822FF">
        <w:rPr>
          <w:rFonts w:eastAsia="Calibri"/>
          <w:lang w:eastAsia="en-US"/>
        </w:rPr>
        <w:t xml:space="preserve">zakupionego paliwa. </w:t>
      </w:r>
    </w:p>
    <w:p w:rsidR="000822FF" w:rsidRPr="000822FF" w:rsidRDefault="004D42E3" w:rsidP="004D42E3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§ 7</w:t>
      </w:r>
      <w:r w:rsidR="000822FF" w:rsidRPr="000822FF">
        <w:rPr>
          <w:rFonts w:eastAsia="Calibri"/>
          <w:lang w:eastAsia="en-US"/>
        </w:rPr>
        <w:t>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1. Rozliczenie przebiegu samochodu służbowego oraz zużycia paliwa dokonywane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jest w</w:t>
      </w:r>
      <w:r w:rsidR="00636E2F">
        <w:rPr>
          <w:rFonts w:eastAsia="Calibri"/>
          <w:lang w:eastAsia="en-US"/>
        </w:rPr>
        <w:t> </w:t>
      </w:r>
      <w:r w:rsidRPr="000822FF">
        <w:rPr>
          <w:rFonts w:eastAsia="Calibri"/>
          <w:lang w:eastAsia="en-US"/>
        </w:rPr>
        <w:t>okresach miesięcznych na podstawie kart drogowych.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2. Przy rozliczeniu zużycia paliwa stosuje się normy zużycia paliwa określone w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 xml:space="preserve">załączniku </w:t>
      </w:r>
      <w:r w:rsidR="00636E2F">
        <w:rPr>
          <w:rFonts w:eastAsia="Calibri"/>
          <w:lang w:eastAsia="en-US"/>
        </w:rPr>
        <w:t xml:space="preserve">nr </w:t>
      </w:r>
      <w:r w:rsidRPr="000822FF">
        <w:rPr>
          <w:rFonts w:eastAsia="Calibri"/>
          <w:lang w:eastAsia="en-US"/>
        </w:rPr>
        <w:t>2 do Zarządzenia.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3.  Miesięczne rozliczenie zużycia paliwa polega na porównaniu ilości paliwa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zakupionego oraz paliwa rzeczywiście zużytego w okresie rozliczeniowym z ilością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paliwa, które samochód powinien zużyć w tym okresie według określonej normy</w:t>
      </w:r>
      <w:r w:rsidR="00636E2F">
        <w:rPr>
          <w:rFonts w:eastAsia="Calibri"/>
          <w:lang w:eastAsia="en-US"/>
        </w:rPr>
        <w:t xml:space="preserve">  </w:t>
      </w:r>
      <w:r w:rsidRPr="000822FF">
        <w:rPr>
          <w:rFonts w:eastAsia="Calibri"/>
          <w:lang w:eastAsia="en-US"/>
        </w:rPr>
        <w:t>zużycia paliwa, w stosunku do ilości przejechanych kilometrów.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5. Jeżeli w wyniku miesięcznego rozliczenia okaże się, że ilość rzeczywiście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zużytego paliwa jest mniejsza od ilości paliwa, którą pojazd mógł zużyć w danym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okresie na podstawie normy zużycia paliwa, różnica tych ilości oznacza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oszczędność, natomiast jeżeli ilość rzeczywiście zużytego paliwa jest większa od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ilości, którą pojazd mógł zużyć, to różnica tych ilości oznacza zużycie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ponad ustaloną normę – przepał.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6. Dopuszcza się możliwość przekroczenia do 10% ustalonej normy zużycia paliwa w</w:t>
      </w:r>
      <w:r w:rsidR="00636E2F">
        <w:rPr>
          <w:rFonts w:eastAsia="Calibri"/>
          <w:lang w:eastAsia="en-US"/>
        </w:rPr>
        <w:t> </w:t>
      </w:r>
      <w:r w:rsidRPr="000822FF">
        <w:rPr>
          <w:rFonts w:eastAsia="Calibri"/>
          <w:lang w:eastAsia="en-US"/>
        </w:rPr>
        <w:t>szczególności na skutek długotrwałej eksploatacji samochodu w trudnych warunkach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drogowych, takich jak bardzo niskie temperatury, upał, intensywne opady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 xml:space="preserve">powodujące utrudnienia w ruchu pojazdów, </w:t>
      </w:r>
      <w:r w:rsidR="00636E2F">
        <w:rPr>
          <w:rFonts w:eastAsia="Calibri"/>
          <w:lang w:eastAsia="en-US"/>
        </w:rPr>
        <w:t xml:space="preserve">korki, </w:t>
      </w:r>
      <w:r w:rsidRPr="000822FF">
        <w:rPr>
          <w:rFonts w:eastAsia="Calibri"/>
          <w:lang w:eastAsia="en-US"/>
        </w:rPr>
        <w:t>jazda na krótkich odcinkach na nierozgrzanym silniku, jazda po drogach nieutwardzonych itp.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7. W razie przekroczenia ustalonej normy zużycia paliwa pracownik kierujący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samochodem służbowym ma obowiązek przedstawić pisemne wyjaśnienie w tej</w:t>
      </w:r>
      <w:r w:rsidR="00636E2F">
        <w:rPr>
          <w:rFonts w:eastAsia="Calibri"/>
          <w:lang w:eastAsia="en-US"/>
        </w:rPr>
        <w:t xml:space="preserve">  </w:t>
      </w:r>
      <w:r w:rsidRPr="000822FF">
        <w:rPr>
          <w:rFonts w:eastAsia="Calibri"/>
          <w:lang w:eastAsia="en-US"/>
        </w:rPr>
        <w:t>sprawie.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8. W przypadku rażącego przekroczenia normy zużycia paliwa w okresie</w:t>
      </w:r>
      <w:r w:rsidR="00636E2F">
        <w:rPr>
          <w:rFonts w:eastAsia="Calibri"/>
          <w:lang w:eastAsia="en-US"/>
        </w:rPr>
        <w:t xml:space="preserve"> rozliczeniowym, Dyrektor</w:t>
      </w:r>
      <w:r w:rsidRPr="000822FF">
        <w:rPr>
          <w:rFonts w:eastAsia="Calibri"/>
          <w:lang w:eastAsia="en-US"/>
        </w:rPr>
        <w:t xml:space="preserve"> może obciążyć pracownika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kierującego samochodem służbowym kosztami ponadnormatywnego zużycia paliwa,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a w przypadku, gdy w okresie rozliczeniowym samochodem kieruje więcej niż jedna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osoba wszystkie kierujące w tym okresie osoby w równych częściach, o ile nie jest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możliwe ustalenie osoby odpowiedzialnej za spowodowania rażącego zwiększenia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zużycia paliwa.</w:t>
      </w:r>
    </w:p>
    <w:p w:rsidR="000822FF" w:rsidRPr="000822FF" w:rsidRDefault="000822FF" w:rsidP="00636E2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9. Samochód przekraczający ustalona normę zużycia paliwa z powodu technicznej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niesprawności, powinien być natychmiast przywrócony do stanu technicznego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zapewniającego zużycie paliwa w granicach ustalonych norm.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10. W przypadkach awaryjnych np. </w:t>
      </w:r>
      <w:r w:rsidR="00636E2F">
        <w:rPr>
          <w:rFonts w:eastAsia="Calibri"/>
          <w:lang w:eastAsia="en-US"/>
        </w:rPr>
        <w:t xml:space="preserve">wycieku paliwa na skutek </w:t>
      </w:r>
      <w:r w:rsidRPr="000822FF">
        <w:rPr>
          <w:rFonts w:eastAsia="Calibri"/>
          <w:lang w:eastAsia="en-US"/>
        </w:rPr>
        <w:t>pęknięcia zbiornika paliwa lub przewodu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paliwowego, należy ten fakt każdorazowo odnotować w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karcie drogowej oraz powiadomić osobę nadzorującą właściwa eksploatację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samochodu służbowego, o której mowa w § 3 ust. 1.</w:t>
      </w:r>
    </w:p>
    <w:p w:rsidR="000822FF" w:rsidRPr="000822FF" w:rsidRDefault="000822FF" w:rsidP="00636E2F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11</w:t>
      </w:r>
      <w:r w:rsidR="00636E2F">
        <w:rPr>
          <w:rFonts w:eastAsia="Calibri"/>
          <w:lang w:eastAsia="en-US"/>
        </w:rPr>
        <w:t xml:space="preserve">. </w:t>
      </w:r>
      <w:r w:rsidRPr="000822FF">
        <w:rPr>
          <w:rFonts w:eastAsia="Calibri"/>
          <w:lang w:eastAsia="en-US"/>
        </w:rPr>
        <w:t>W razie stwierdzenia rozbieżności w zakresie rzeczywistego zużycia paliwa w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stosunku do ustalonych norm zużycia paliwa, na wniosek osoby nadzorującej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właściwą eksploatację samochodu służbowego, Dyrektor może zarządzić ponowne</w:t>
      </w:r>
      <w:r w:rsidR="00636E2F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komisyjne ustalenie normy zużycia paliwa.</w:t>
      </w:r>
    </w:p>
    <w:p w:rsidR="000822FF" w:rsidRPr="000822FF" w:rsidRDefault="000822FF" w:rsidP="00636E2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§ </w:t>
      </w:r>
      <w:r w:rsidR="00636E2F">
        <w:rPr>
          <w:rFonts w:eastAsia="Calibri"/>
          <w:lang w:eastAsia="en-US"/>
        </w:rPr>
        <w:t>8</w:t>
      </w:r>
      <w:r w:rsidRPr="000822FF">
        <w:rPr>
          <w:rFonts w:eastAsia="Calibri"/>
          <w:lang w:eastAsia="en-US"/>
        </w:rPr>
        <w:t>.</w:t>
      </w:r>
    </w:p>
    <w:p w:rsidR="000822FF" w:rsidRPr="000822FF" w:rsidRDefault="000822FF" w:rsidP="002B6DFE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 xml:space="preserve">1. </w:t>
      </w:r>
      <w:r w:rsidRPr="00076EC1">
        <w:rPr>
          <w:rFonts w:eastAsia="Calibri"/>
          <w:spacing w:val="-2"/>
          <w:lang w:eastAsia="en-US"/>
        </w:rPr>
        <w:t>W terminie do 10 stycznia każdego roku pracownik kierujący samochodem</w:t>
      </w:r>
      <w:r w:rsidR="00636E2F" w:rsidRPr="00076EC1">
        <w:rPr>
          <w:rFonts w:eastAsia="Calibri"/>
          <w:spacing w:val="-2"/>
          <w:lang w:eastAsia="en-US"/>
        </w:rPr>
        <w:t xml:space="preserve"> </w:t>
      </w:r>
      <w:r w:rsidRPr="00076EC1">
        <w:rPr>
          <w:rFonts w:eastAsia="Calibri"/>
          <w:spacing w:val="-2"/>
          <w:lang w:eastAsia="en-US"/>
        </w:rPr>
        <w:t>służbow</w:t>
      </w:r>
      <w:r w:rsidR="002B6DFE" w:rsidRPr="00076EC1">
        <w:rPr>
          <w:rFonts w:eastAsia="Calibri"/>
          <w:spacing w:val="-2"/>
          <w:lang w:eastAsia="en-US"/>
        </w:rPr>
        <w:t xml:space="preserve">ym jest zobowiązany do złożenia </w:t>
      </w:r>
      <w:r w:rsidRPr="00076EC1">
        <w:rPr>
          <w:rFonts w:eastAsia="Calibri"/>
          <w:spacing w:val="-2"/>
          <w:lang w:eastAsia="en-US"/>
        </w:rPr>
        <w:t xml:space="preserve"> osobie nadzorującej właściwą eksploatację</w:t>
      </w:r>
      <w:r w:rsidR="00636E2F" w:rsidRPr="00076EC1">
        <w:rPr>
          <w:rFonts w:eastAsia="Calibri"/>
          <w:spacing w:val="-2"/>
          <w:lang w:eastAsia="en-US"/>
        </w:rPr>
        <w:t xml:space="preserve"> </w:t>
      </w:r>
      <w:r w:rsidR="002B6DFE" w:rsidRPr="00076EC1">
        <w:rPr>
          <w:rFonts w:eastAsia="Calibri"/>
          <w:spacing w:val="-2"/>
          <w:lang w:eastAsia="en-US"/>
        </w:rPr>
        <w:t xml:space="preserve">samochodu </w:t>
      </w:r>
      <w:r w:rsidRPr="00076EC1">
        <w:rPr>
          <w:rFonts w:eastAsia="Calibri"/>
          <w:spacing w:val="-2"/>
          <w:lang w:eastAsia="en-US"/>
        </w:rPr>
        <w:t>służbowego, rocznego rozliczenia zakupu paliwa i zużycia paliwa za</w:t>
      </w:r>
      <w:r w:rsidR="00636E2F" w:rsidRPr="00076EC1">
        <w:rPr>
          <w:rFonts w:eastAsia="Calibri"/>
          <w:spacing w:val="-2"/>
          <w:lang w:eastAsia="en-US"/>
        </w:rPr>
        <w:t xml:space="preserve"> </w:t>
      </w:r>
      <w:r w:rsidRPr="00076EC1">
        <w:rPr>
          <w:rFonts w:eastAsia="Calibri"/>
          <w:spacing w:val="-2"/>
          <w:lang w:eastAsia="en-US"/>
        </w:rPr>
        <w:t>poprzedni rok kalendarzowy</w:t>
      </w:r>
      <w:r w:rsidR="002B6DFE" w:rsidRPr="00076EC1">
        <w:rPr>
          <w:rFonts w:eastAsia="Calibri"/>
          <w:spacing w:val="-2"/>
          <w:lang w:eastAsia="en-US"/>
        </w:rPr>
        <w:t>.</w:t>
      </w:r>
    </w:p>
    <w:p w:rsidR="000822FF" w:rsidRPr="000822FF" w:rsidRDefault="000822FF" w:rsidP="002B6DFE">
      <w:pPr>
        <w:autoSpaceDE w:val="0"/>
        <w:autoSpaceDN w:val="0"/>
        <w:adjustRightInd w:val="0"/>
        <w:ind w:left="284" w:hanging="284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2. Rozliczenie, o którym mowa w ust. 1, sporządza się na podstawie miesięcznych</w:t>
      </w:r>
      <w:r w:rsidR="002B6DFE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kart kontroli zużycia paliwa.</w:t>
      </w:r>
    </w:p>
    <w:p w:rsidR="000822FF" w:rsidRPr="000822FF" w:rsidRDefault="000822FF" w:rsidP="002B6DF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822FF">
        <w:rPr>
          <w:rFonts w:eastAsia="Calibri"/>
          <w:lang w:eastAsia="en-US"/>
        </w:rPr>
        <w:t>3. Osoba nadzorująca właściwa eksploatację samochodu służbowego dokonuje</w:t>
      </w:r>
      <w:r w:rsidR="002B6DFE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sprawdzenia prawidłowoś</w:t>
      </w:r>
      <w:r w:rsidR="002B6DFE">
        <w:rPr>
          <w:rFonts w:eastAsia="Calibri"/>
          <w:lang w:eastAsia="en-US"/>
        </w:rPr>
        <w:t>ci</w:t>
      </w:r>
      <w:r w:rsidRPr="000822FF">
        <w:rPr>
          <w:rFonts w:eastAsia="Calibri"/>
          <w:lang w:eastAsia="en-US"/>
        </w:rPr>
        <w:t xml:space="preserve"> sporządzonego rozliczenia, </w:t>
      </w:r>
      <w:r w:rsidR="002B6DFE">
        <w:rPr>
          <w:rFonts w:eastAsia="Calibri"/>
          <w:lang w:eastAsia="en-US"/>
        </w:rPr>
        <w:t xml:space="preserve">podpisuje </w:t>
      </w:r>
      <w:r w:rsidRPr="000822FF">
        <w:rPr>
          <w:rFonts w:eastAsia="Calibri"/>
          <w:lang w:eastAsia="en-US"/>
        </w:rPr>
        <w:t xml:space="preserve"> je i w terminie do</w:t>
      </w:r>
      <w:r w:rsidR="00076EC1">
        <w:rPr>
          <w:rFonts w:eastAsia="Calibri"/>
          <w:lang w:eastAsia="en-US"/>
        </w:rPr>
        <w:t xml:space="preserve"> </w:t>
      </w:r>
      <w:r w:rsidRPr="000822FF">
        <w:rPr>
          <w:rFonts w:eastAsia="Calibri"/>
          <w:lang w:eastAsia="en-US"/>
        </w:rPr>
        <w:t>15 stycznia</w:t>
      </w:r>
      <w:r w:rsidR="002B6DFE">
        <w:rPr>
          <w:rFonts w:eastAsia="Calibri"/>
          <w:lang w:eastAsia="en-US"/>
        </w:rPr>
        <w:t xml:space="preserve"> przekazuje Dyrektorowi.</w:t>
      </w:r>
    </w:p>
    <w:p w:rsidR="000822FF" w:rsidRDefault="000822FF" w:rsidP="00076EC1">
      <w:pPr>
        <w:ind w:right="72"/>
      </w:pPr>
    </w:p>
    <w:sectPr w:rsidR="000822FF" w:rsidSect="00BF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D0" w:rsidRDefault="009B57D0">
      <w:r>
        <w:separator/>
      </w:r>
    </w:p>
  </w:endnote>
  <w:endnote w:type="continuationSeparator" w:id="0">
    <w:p w:rsidR="009B57D0" w:rsidRDefault="009B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D0" w:rsidRDefault="009B57D0">
      <w:r>
        <w:separator/>
      </w:r>
    </w:p>
  </w:footnote>
  <w:footnote w:type="continuationSeparator" w:id="0">
    <w:p w:rsidR="009B57D0" w:rsidRDefault="009B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65"/>
    <w:multiLevelType w:val="multilevel"/>
    <w:tmpl w:val="E1CA8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DD018A"/>
    <w:multiLevelType w:val="hybridMultilevel"/>
    <w:tmpl w:val="737265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DEFF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B02296"/>
    <w:multiLevelType w:val="hybridMultilevel"/>
    <w:tmpl w:val="2CE6CE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DA3F8D"/>
    <w:multiLevelType w:val="hybridMultilevel"/>
    <w:tmpl w:val="28C200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BD07DC"/>
    <w:multiLevelType w:val="hybridMultilevel"/>
    <w:tmpl w:val="9C20F8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F04B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FC1597"/>
    <w:multiLevelType w:val="hybridMultilevel"/>
    <w:tmpl w:val="57EC7E32"/>
    <w:lvl w:ilvl="0" w:tplc="93EC70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4B5F9B"/>
    <w:multiLevelType w:val="hybridMultilevel"/>
    <w:tmpl w:val="135AD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56FB5"/>
    <w:multiLevelType w:val="hybridMultilevel"/>
    <w:tmpl w:val="ACB648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0C2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57AD3"/>
    <w:multiLevelType w:val="hybridMultilevel"/>
    <w:tmpl w:val="48A8C84C"/>
    <w:lvl w:ilvl="0" w:tplc="C5ACF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12172A"/>
    <w:multiLevelType w:val="hybridMultilevel"/>
    <w:tmpl w:val="9EE07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5317C"/>
    <w:multiLevelType w:val="hybridMultilevel"/>
    <w:tmpl w:val="D6FE5A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40BC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974F3A"/>
    <w:multiLevelType w:val="hybridMultilevel"/>
    <w:tmpl w:val="6EA049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4BD294D"/>
    <w:multiLevelType w:val="hybridMultilevel"/>
    <w:tmpl w:val="57A859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66091C"/>
    <w:multiLevelType w:val="hybridMultilevel"/>
    <w:tmpl w:val="A5CCF7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933C0D"/>
    <w:multiLevelType w:val="hybridMultilevel"/>
    <w:tmpl w:val="0F1604AC"/>
    <w:lvl w:ilvl="0" w:tplc="EEAE2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EA"/>
    <w:rsid w:val="00000991"/>
    <w:rsid w:val="00001A0E"/>
    <w:rsid w:val="00025213"/>
    <w:rsid w:val="00076EC1"/>
    <w:rsid w:val="000822FF"/>
    <w:rsid w:val="0008442D"/>
    <w:rsid w:val="000B4501"/>
    <w:rsid w:val="00122A80"/>
    <w:rsid w:val="00282DF4"/>
    <w:rsid w:val="002B6DFE"/>
    <w:rsid w:val="00372596"/>
    <w:rsid w:val="00396F4F"/>
    <w:rsid w:val="0043491B"/>
    <w:rsid w:val="00450318"/>
    <w:rsid w:val="0045506A"/>
    <w:rsid w:val="004A1852"/>
    <w:rsid w:val="004D42E3"/>
    <w:rsid w:val="004D7897"/>
    <w:rsid w:val="00563635"/>
    <w:rsid w:val="005E05AC"/>
    <w:rsid w:val="00600B25"/>
    <w:rsid w:val="00636E2F"/>
    <w:rsid w:val="006750FC"/>
    <w:rsid w:val="00725B20"/>
    <w:rsid w:val="00895C68"/>
    <w:rsid w:val="009076CB"/>
    <w:rsid w:val="009B57D0"/>
    <w:rsid w:val="00AD2641"/>
    <w:rsid w:val="00B01A8F"/>
    <w:rsid w:val="00B27E58"/>
    <w:rsid w:val="00B649E2"/>
    <w:rsid w:val="00B9629E"/>
    <w:rsid w:val="00BC1C68"/>
    <w:rsid w:val="00BF5318"/>
    <w:rsid w:val="00C153AD"/>
    <w:rsid w:val="00C609CC"/>
    <w:rsid w:val="00C94D05"/>
    <w:rsid w:val="00CA6DE6"/>
    <w:rsid w:val="00CC2666"/>
    <w:rsid w:val="00D17AF6"/>
    <w:rsid w:val="00D66C7A"/>
    <w:rsid w:val="00E44D4B"/>
    <w:rsid w:val="00E844B5"/>
    <w:rsid w:val="00E91138"/>
    <w:rsid w:val="00EA076D"/>
    <w:rsid w:val="00EE69F3"/>
    <w:rsid w:val="00F143C1"/>
    <w:rsid w:val="00FD63E6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8E2E3"/>
  <w14:defaultImageDpi w14:val="0"/>
  <w15:docId w15:val="{71F04B5D-48CD-4E51-BD7B-E42A46BD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56363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56363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44D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</vt:lpstr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</dc:title>
  <dc:subject/>
  <dc:creator>ZOEAS</dc:creator>
  <cp:keywords/>
  <dc:description/>
  <cp:lastModifiedBy>Bogdan Kwietniak</cp:lastModifiedBy>
  <cp:revision>2</cp:revision>
  <cp:lastPrinted>2016-11-10T12:14:00Z</cp:lastPrinted>
  <dcterms:created xsi:type="dcterms:W3CDTF">2016-11-10T13:27:00Z</dcterms:created>
  <dcterms:modified xsi:type="dcterms:W3CDTF">2016-11-10T13:27:00Z</dcterms:modified>
</cp:coreProperties>
</file>